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0AEEF" w14:textId="3C58FFCE" w:rsidR="00187731" w:rsidRPr="00BC2DCD" w:rsidRDefault="00187731" w:rsidP="002277CD">
      <w:pPr>
        <w:spacing w:after="240" w:line="240" w:lineRule="auto"/>
        <w:jc w:val="center"/>
        <w:rPr>
          <w:rFonts w:ascii="Arial" w:hAnsi="Arial" w:cs="Arial"/>
          <w:b/>
          <w:color w:val="000000" w:themeColor="text1"/>
          <w:sz w:val="24"/>
          <w:szCs w:val="24"/>
        </w:rPr>
      </w:pPr>
      <w:r w:rsidRPr="00BC2DCD">
        <w:rPr>
          <w:rFonts w:ascii="Arial" w:hAnsi="Arial" w:cs="Arial"/>
          <w:b/>
          <w:color w:val="000000" w:themeColor="text1"/>
          <w:sz w:val="24"/>
          <w:szCs w:val="24"/>
        </w:rPr>
        <w:t>RESOLUTION NUMBER 202</w:t>
      </w:r>
      <w:r w:rsidR="00E5272B" w:rsidRPr="00BC2DCD">
        <w:rPr>
          <w:rFonts w:ascii="Arial" w:hAnsi="Arial" w:cs="Arial"/>
          <w:b/>
          <w:color w:val="000000" w:themeColor="text1"/>
          <w:sz w:val="24"/>
          <w:szCs w:val="24"/>
        </w:rPr>
        <w:t>3</w:t>
      </w:r>
      <w:r w:rsidRPr="00BC2DCD">
        <w:rPr>
          <w:rFonts w:ascii="Arial" w:hAnsi="Arial" w:cs="Arial"/>
          <w:b/>
          <w:color w:val="000000" w:themeColor="text1"/>
          <w:sz w:val="24"/>
          <w:szCs w:val="24"/>
        </w:rPr>
        <w:t>-</w:t>
      </w:r>
      <w:r w:rsidR="0097147C">
        <w:rPr>
          <w:rFonts w:ascii="Arial" w:hAnsi="Arial" w:cs="Arial"/>
          <w:b/>
          <w:color w:val="000000" w:themeColor="text1"/>
          <w:sz w:val="24"/>
          <w:szCs w:val="24"/>
        </w:rPr>
        <w:t>27</w:t>
      </w:r>
    </w:p>
    <w:p w14:paraId="55D37E8A" w14:textId="1960D489" w:rsidR="006009CD" w:rsidRPr="00BC2DCD" w:rsidRDefault="00CF08AB" w:rsidP="0018504C">
      <w:pPr>
        <w:spacing w:after="240" w:line="240" w:lineRule="auto"/>
        <w:ind w:left="720" w:right="720"/>
        <w:jc w:val="both"/>
        <w:rPr>
          <w:rFonts w:ascii="Arial" w:hAnsi="Arial" w:cs="Arial"/>
          <w:b/>
          <w:color w:val="000000" w:themeColor="text1"/>
          <w:sz w:val="24"/>
          <w:szCs w:val="24"/>
        </w:rPr>
      </w:pPr>
      <w:r w:rsidRPr="00BC2DCD">
        <w:rPr>
          <w:rFonts w:ascii="Arial" w:eastAsia="Times New Roman" w:hAnsi="Arial" w:cs="Arial"/>
          <w:b/>
          <w:bCs/>
          <w:color w:val="000000" w:themeColor="text1"/>
          <w:sz w:val="24"/>
          <w:szCs w:val="24"/>
        </w:rPr>
        <w:t>A RESOLUTION OF THE PLANNING COMMISSION OF THE CITY OF MORENO VALLEY, CALIFORNIA, ADOPT</w:t>
      </w:r>
      <w:r w:rsidR="00265355" w:rsidRPr="00BC2DCD">
        <w:rPr>
          <w:rFonts w:ascii="Arial" w:eastAsia="Times New Roman" w:hAnsi="Arial" w:cs="Arial"/>
          <w:b/>
          <w:bCs/>
          <w:color w:val="000000" w:themeColor="text1"/>
          <w:sz w:val="24"/>
          <w:szCs w:val="24"/>
        </w:rPr>
        <w:t>ING</w:t>
      </w:r>
      <w:r w:rsidRPr="00BC2DCD">
        <w:rPr>
          <w:rFonts w:ascii="Arial" w:eastAsia="Times New Roman" w:hAnsi="Arial" w:cs="Arial"/>
          <w:b/>
          <w:bCs/>
          <w:color w:val="000000" w:themeColor="text1"/>
          <w:sz w:val="24"/>
          <w:szCs w:val="24"/>
        </w:rPr>
        <w:t xml:space="preserve"> A MITIGATED NEGATIVE DECLARATION AND </w:t>
      </w:r>
      <w:r w:rsidR="00736685" w:rsidRPr="00BC2DCD">
        <w:rPr>
          <w:rFonts w:ascii="Arial" w:eastAsia="Times New Roman" w:hAnsi="Arial" w:cs="Arial"/>
          <w:b/>
          <w:bCs/>
          <w:color w:val="000000" w:themeColor="text1"/>
          <w:sz w:val="24"/>
          <w:szCs w:val="24"/>
        </w:rPr>
        <w:t xml:space="preserve">A </w:t>
      </w:r>
      <w:r w:rsidRPr="00BC2DCD">
        <w:rPr>
          <w:rFonts w:ascii="Arial" w:eastAsia="Times New Roman" w:hAnsi="Arial" w:cs="Arial"/>
          <w:b/>
          <w:bCs/>
          <w:color w:val="000000" w:themeColor="text1"/>
          <w:sz w:val="24"/>
          <w:szCs w:val="24"/>
        </w:rPr>
        <w:t>MITIGATION MONITORING</w:t>
      </w:r>
      <w:r w:rsidR="00C141C1" w:rsidRPr="00BC2DCD">
        <w:rPr>
          <w:rFonts w:ascii="Arial" w:eastAsia="Times New Roman" w:hAnsi="Arial" w:cs="Arial"/>
          <w:b/>
          <w:bCs/>
          <w:color w:val="000000" w:themeColor="text1"/>
          <w:sz w:val="24"/>
          <w:szCs w:val="24"/>
        </w:rPr>
        <w:t xml:space="preserve"> </w:t>
      </w:r>
      <w:r w:rsidR="009905F7" w:rsidRPr="00BC2DCD">
        <w:rPr>
          <w:rFonts w:ascii="Arial" w:eastAsia="Times New Roman" w:hAnsi="Arial" w:cs="Arial"/>
          <w:b/>
          <w:bCs/>
          <w:color w:val="000000" w:themeColor="text1"/>
          <w:sz w:val="24"/>
          <w:szCs w:val="24"/>
        </w:rPr>
        <w:t xml:space="preserve">AND </w:t>
      </w:r>
      <w:r w:rsidR="00C141C1" w:rsidRPr="00BC2DCD">
        <w:rPr>
          <w:rFonts w:ascii="Arial" w:eastAsia="Times New Roman" w:hAnsi="Arial" w:cs="Arial"/>
          <w:b/>
          <w:bCs/>
          <w:color w:val="000000" w:themeColor="text1"/>
          <w:sz w:val="24"/>
          <w:szCs w:val="24"/>
        </w:rPr>
        <w:t>REPORTING PROGRAM</w:t>
      </w:r>
      <w:r w:rsidR="00071407" w:rsidRPr="00BC2DCD">
        <w:rPr>
          <w:rFonts w:ascii="Arial" w:eastAsia="Times New Roman" w:hAnsi="Arial" w:cs="Arial"/>
          <w:b/>
          <w:bCs/>
          <w:color w:val="000000" w:themeColor="text1"/>
          <w:sz w:val="24"/>
          <w:szCs w:val="24"/>
        </w:rPr>
        <w:t xml:space="preserve"> </w:t>
      </w:r>
      <w:r w:rsidRPr="00BC2DCD">
        <w:rPr>
          <w:rFonts w:ascii="Arial" w:eastAsia="Times New Roman" w:hAnsi="Arial" w:cs="Arial"/>
          <w:b/>
          <w:bCs/>
          <w:color w:val="000000" w:themeColor="text1"/>
          <w:sz w:val="24"/>
          <w:szCs w:val="24"/>
        </w:rPr>
        <w:t xml:space="preserve">FOR THE </w:t>
      </w:r>
      <w:r w:rsidR="006F515B">
        <w:rPr>
          <w:rFonts w:ascii="Arial" w:eastAsia="Times New Roman" w:hAnsi="Arial" w:cs="Arial"/>
          <w:b/>
          <w:bCs/>
          <w:color w:val="000000" w:themeColor="text1"/>
          <w:sz w:val="24"/>
          <w:szCs w:val="24"/>
        </w:rPr>
        <w:t>NORTHWEST COMMERCIAL CENTER</w:t>
      </w:r>
      <w:r w:rsidR="00B316FE" w:rsidRPr="00BC2DCD">
        <w:rPr>
          <w:rFonts w:ascii="Arial" w:eastAsia="Times New Roman" w:hAnsi="Arial" w:cs="Arial"/>
          <w:b/>
          <w:bCs/>
          <w:color w:val="000000" w:themeColor="text1"/>
          <w:sz w:val="24"/>
          <w:szCs w:val="24"/>
        </w:rPr>
        <w:t xml:space="preserve"> </w:t>
      </w:r>
      <w:r w:rsidR="00F231E2">
        <w:rPr>
          <w:rFonts w:ascii="Arial" w:eastAsia="Times New Roman" w:hAnsi="Arial" w:cs="Arial"/>
          <w:b/>
          <w:bCs/>
          <w:color w:val="000000" w:themeColor="text1"/>
          <w:sz w:val="24"/>
          <w:szCs w:val="24"/>
        </w:rPr>
        <w:t xml:space="preserve">INCLUDING A </w:t>
      </w:r>
      <w:r w:rsidR="006F515B">
        <w:rPr>
          <w:rFonts w:ascii="Arial" w:eastAsia="Times New Roman" w:hAnsi="Arial" w:cs="Arial"/>
          <w:b/>
          <w:bCs/>
          <w:color w:val="000000" w:themeColor="text1"/>
          <w:sz w:val="24"/>
          <w:szCs w:val="24"/>
        </w:rPr>
        <w:t xml:space="preserve">MASTER PLOT PLAN (PEN21-0273), </w:t>
      </w:r>
      <w:r w:rsidR="00B316FE" w:rsidRPr="00BC2DCD">
        <w:rPr>
          <w:rFonts w:ascii="Arial" w:hAnsi="Arial" w:cs="Arial"/>
          <w:b/>
          <w:bCs/>
          <w:color w:val="000000" w:themeColor="text1"/>
          <w:sz w:val="24"/>
          <w:szCs w:val="24"/>
        </w:rPr>
        <w:t>PLOT PLAN</w:t>
      </w:r>
      <w:r w:rsidR="006F515B">
        <w:rPr>
          <w:rFonts w:ascii="Arial" w:hAnsi="Arial" w:cs="Arial"/>
          <w:b/>
          <w:bCs/>
          <w:color w:val="000000" w:themeColor="text1"/>
          <w:sz w:val="24"/>
          <w:szCs w:val="24"/>
        </w:rPr>
        <w:t>S</w:t>
      </w:r>
      <w:r w:rsidR="00B316FE" w:rsidRPr="00BC2DCD">
        <w:rPr>
          <w:rFonts w:ascii="Arial" w:hAnsi="Arial" w:cs="Arial"/>
          <w:b/>
          <w:bCs/>
          <w:color w:val="000000" w:themeColor="text1"/>
          <w:sz w:val="24"/>
          <w:szCs w:val="24"/>
        </w:rPr>
        <w:t xml:space="preserve"> (</w:t>
      </w:r>
      <w:r w:rsidR="006F515B" w:rsidRPr="006F515B">
        <w:rPr>
          <w:rFonts w:ascii="Arial" w:hAnsi="Arial" w:cs="Arial"/>
          <w:b/>
          <w:bCs/>
          <w:color w:val="000000" w:themeColor="text1"/>
          <w:sz w:val="24"/>
          <w:szCs w:val="24"/>
        </w:rPr>
        <w:t>PEN19-0041</w:t>
      </w:r>
      <w:r w:rsidR="000D1B7B">
        <w:rPr>
          <w:rFonts w:ascii="Arial" w:hAnsi="Arial" w:cs="Arial"/>
          <w:b/>
          <w:bCs/>
          <w:color w:val="000000" w:themeColor="text1"/>
          <w:sz w:val="24"/>
          <w:szCs w:val="24"/>
        </w:rPr>
        <w:t>,</w:t>
      </w:r>
      <w:r w:rsidR="006F515B" w:rsidRPr="006F515B">
        <w:rPr>
          <w:rFonts w:ascii="Arial" w:hAnsi="Arial" w:cs="Arial"/>
          <w:b/>
          <w:bCs/>
          <w:color w:val="000000" w:themeColor="text1"/>
          <w:sz w:val="24"/>
          <w:szCs w:val="24"/>
        </w:rPr>
        <w:t xml:space="preserve"> PEN19-0042</w:t>
      </w:r>
      <w:r w:rsidR="000D1B7B">
        <w:rPr>
          <w:rFonts w:ascii="Arial" w:hAnsi="Arial" w:cs="Arial"/>
          <w:b/>
          <w:bCs/>
          <w:color w:val="000000" w:themeColor="text1"/>
          <w:sz w:val="24"/>
          <w:szCs w:val="24"/>
        </w:rPr>
        <w:t>,</w:t>
      </w:r>
      <w:r w:rsidR="006F515B" w:rsidRPr="006F515B">
        <w:rPr>
          <w:rFonts w:ascii="Arial" w:hAnsi="Arial" w:cs="Arial"/>
          <w:b/>
          <w:bCs/>
          <w:color w:val="000000" w:themeColor="text1"/>
          <w:sz w:val="24"/>
          <w:szCs w:val="24"/>
        </w:rPr>
        <w:t xml:space="preserve"> PEN19-0043</w:t>
      </w:r>
      <w:r w:rsidR="000D1B7B">
        <w:rPr>
          <w:rFonts w:ascii="Arial" w:hAnsi="Arial" w:cs="Arial"/>
          <w:b/>
          <w:bCs/>
          <w:color w:val="000000" w:themeColor="text1"/>
          <w:sz w:val="24"/>
          <w:szCs w:val="24"/>
        </w:rPr>
        <w:t>,</w:t>
      </w:r>
      <w:r w:rsidR="006F515B" w:rsidRPr="006F515B">
        <w:rPr>
          <w:rFonts w:ascii="Arial" w:hAnsi="Arial" w:cs="Arial"/>
          <w:b/>
          <w:bCs/>
          <w:color w:val="000000" w:themeColor="text1"/>
          <w:sz w:val="24"/>
          <w:szCs w:val="24"/>
        </w:rPr>
        <w:t xml:space="preserve"> PEN20-0204</w:t>
      </w:r>
      <w:r w:rsidR="000D1B7B">
        <w:rPr>
          <w:rFonts w:ascii="Arial" w:hAnsi="Arial" w:cs="Arial"/>
          <w:b/>
          <w:bCs/>
          <w:color w:val="000000" w:themeColor="text1"/>
          <w:sz w:val="24"/>
          <w:szCs w:val="24"/>
        </w:rPr>
        <w:t>,</w:t>
      </w:r>
      <w:r w:rsidR="006F515B" w:rsidRPr="006F515B">
        <w:rPr>
          <w:rFonts w:ascii="Arial" w:hAnsi="Arial" w:cs="Arial"/>
          <w:b/>
          <w:bCs/>
          <w:color w:val="000000" w:themeColor="text1"/>
          <w:sz w:val="24"/>
          <w:szCs w:val="24"/>
        </w:rPr>
        <w:t xml:space="preserve"> PEN20-0205</w:t>
      </w:r>
      <w:r w:rsidR="00B316FE" w:rsidRPr="006F515B">
        <w:rPr>
          <w:rFonts w:ascii="Arial" w:hAnsi="Arial" w:cs="Arial"/>
          <w:b/>
          <w:bCs/>
          <w:color w:val="000000" w:themeColor="text1"/>
          <w:sz w:val="24"/>
          <w:szCs w:val="24"/>
        </w:rPr>
        <w:t>)</w:t>
      </w:r>
      <w:r w:rsidR="006F515B" w:rsidRPr="006F515B">
        <w:rPr>
          <w:rFonts w:ascii="Arial" w:hAnsi="Arial" w:cs="Arial"/>
          <w:b/>
          <w:bCs/>
          <w:color w:val="000000" w:themeColor="text1"/>
          <w:sz w:val="24"/>
          <w:szCs w:val="24"/>
        </w:rPr>
        <w:t>, CONDITIONAL USE PERMITS (</w:t>
      </w:r>
      <w:r w:rsidR="006F515B" w:rsidRPr="006F515B">
        <w:rPr>
          <w:rFonts w:ascii="Arial" w:eastAsia="Times New Roman" w:hAnsi="Arial" w:cs="Arial"/>
          <w:b/>
          <w:bCs/>
          <w:sz w:val="24"/>
          <w:szCs w:val="24"/>
        </w:rPr>
        <w:t>PEN19-0044</w:t>
      </w:r>
      <w:r w:rsidR="000D1B7B">
        <w:rPr>
          <w:rFonts w:ascii="Arial" w:eastAsia="Times New Roman" w:hAnsi="Arial" w:cs="Arial"/>
          <w:b/>
          <w:bCs/>
          <w:sz w:val="24"/>
          <w:szCs w:val="24"/>
        </w:rPr>
        <w:t>,</w:t>
      </w:r>
      <w:r w:rsidR="006F515B" w:rsidRPr="006F515B">
        <w:rPr>
          <w:rFonts w:ascii="Arial" w:eastAsia="Times New Roman" w:hAnsi="Arial" w:cs="Arial"/>
          <w:b/>
          <w:bCs/>
          <w:sz w:val="24"/>
          <w:szCs w:val="24"/>
        </w:rPr>
        <w:t xml:space="preserve"> PEN19-0045</w:t>
      </w:r>
      <w:r w:rsidR="000D1B7B">
        <w:rPr>
          <w:rFonts w:ascii="Arial" w:eastAsia="Times New Roman" w:hAnsi="Arial" w:cs="Arial"/>
          <w:b/>
          <w:bCs/>
          <w:sz w:val="24"/>
          <w:szCs w:val="24"/>
        </w:rPr>
        <w:t>,</w:t>
      </w:r>
      <w:r w:rsidR="006F515B" w:rsidRPr="006F515B">
        <w:rPr>
          <w:rFonts w:ascii="Arial" w:eastAsia="Times New Roman" w:hAnsi="Arial" w:cs="Arial"/>
          <w:b/>
          <w:bCs/>
          <w:sz w:val="24"/>
          <w:szCs w:val="24"/>
        </w:rPr>
        <w:t xml:space="preserve"> PEN20-0203)</w:t>
      </w:r>
      <w:r w:rsidR="006F515B">
        <w:rPr>
          <w:rFonts w:ascii="Arial" w:eastAsia="Times New Roman" w:hAnsi="Arial" w:cs="Arial"/>
          <w:b/>
          <w:bCs/>
          <w:sz w:val="24"/>
          <w:szCs w:val="24"/>
        </w:rPr>
        <w:t xml:space="preserve">, </w:t>
      </w:r>
      <w:r w:rsidR="0087026E">
        <w:rPr>
          <w:rFonts w:ascii="Arial" w:eastAsia="Times New Roman" w:hAnsi="Arial" w:cs="Arial"/>
          <w:b/>
          <w:bCs/>
          <w:sz w:val="24"/>
          <w:szCs w:val="24"/>
        </w:rPr>
        <w:t>AND</w:t>
      </w:r>
      <w:r w:rsidR="006F515B">
        <w:rPr>
          <w:rFonts w:ascii="Arial" w:eastAsia="Times New Roman" w:hAnsi="Arial" w:cs="Arial"/>
          <w:b/>
          <w:bCs/>
          <w:sz w:val="24"/>
          <w:szCs w:val="24"/>
        </w:rPr>
        <w:t xml:space="preserve"> TENTATIVE TRACT MAP </w:t>
      </w:r>
      <w:r w:rsidR="00B43D8D">
        <w:rPr>
          <w:rFonts w:ascii="Arial" w:eastAsia="Times New Roman" w:hAnsi="Arial" w:cs="Arial"/>
          <w:b/>
          <w:bCs/>
          <w:sz w:val="24"/>
          <w:szCs w:val="24"/>
        </w:rPr>
        <w:t xml:space="preserve">NO. </w:t>
      </w:r>
      <w:r w:rsidR="006F515B">
        <w:rPr>
          <w:rFonts w:ascii="Arial" w:eastAsia="Times New Roman" w:hAnsi="Arial" w:cs="Arial"/>
          <w:b/>
          <w:bCs/>
          <w:sz w:val="24"/>
          <w:szCs w:val="24"/>
        </w:rPr>
        <w:t>38621 (PEN19-0039)</w:t>
      </w:r>
      <w:r w:rsidR="00B316FE" w:rsidRPr="006F515B">
        <w:rPr>
          <w:rFonts w:ascii="Arial" w:hAnsi="Arial" w:cs="Arial"/>
          <w:b/>
          <w:bCs/>
          <w:color w:val="000000" w:themeColor="text1"/>
          <w:sz w:val="24"/>
          <w:szCs w:val="24"/>
        </w:rPr>
        <w:t xml:space="preserve"> </w:t>
      </w:r>
      <w:r w:rsidRPr="006F515B">
        <w:rPr>
          <w:rFonts w:ascii="Arial" w:hAnsi="Arial" w:cs="Arial"/>
          <w:b/>
          <w:bCs/>
          <w:color w:val="000000" w:themeColor="text1"/>
          <w:sz w:val="24"/>
          <w:szCs w:val="24"/>
        </w:rPr>
        <w:t xml:space="preserve">LOCATED </w:t>
      </w:r>
      <w:r w:rsidR="006F515B" w:rsidRPr="006F515B">
        <w:rPr>
          <w:rFonts w:ascii="Arial" w:hAnsi="Arial" w:cs="Arial"/>
          <w:b/>
          <w:bCs/>
          <w:color w:val="000000" w:themeColor="text1"/>
          <w:sz w:val="24"/>
          <w:szCs w:val="24"/>
        </w:rPr>
        <w:t>ON THE NORTHWEST</w:t>
      </w:r>
      <w:r w:rsidR="006F515B">
        <w:rPr>
          <w:rFonts w:ascii="Arial" w:hAnsi="Arial" w:cs="Arial"/>
          <w:b/>
          <w:color w:val="000000" w:themeColor="text1"/>
          <w:sz w:val="24"/>
          <w:szCs w:val="24"/>
        </w:rPr>
        <w:t xml:space="preserve"> CORNER OF</w:t>
      </w:r>
      <w:r w:rsidR="006009CD" w:rsidRPr="00BC2DCD">
        <w:rPr>
          <w:rFonts w:ascii="Arial" w:hAnsi="Arial" w:cs="Arial"/>
          <w:b/>
          <w:color w:val="000000" w:themeColor="text1"/>
          <w:sz w:val="24"/>
          <w:szCs w:val="24"/>
        </w:rPr>
        <w:t xml:space="preserve"> ALESSANDRO BOULEVARD</w:t>
      </w:r>
      <w:r w:rsidR="006F515B">
        <w:rPr>
          <w:rFonts w:ascii="Arial" w:hAnsi="Arial" w:cs="Arial"/>
          <w:b/>
          <w:color w:val="000000" w:themeColor="text1"/>
          <w:sz w:val="24"/>
          <w:szCs w:val="24"/>
        </w:rPr>
        <w:t xml:space="preserve"> AND </w:t>
      </w:r>
      <w:r w:rsidR="006009CD" w:rsidRPr="00BC2DCD">
        <w:rPr>
          <w:rFonts w:ascii="Arial" w:hAnsi="Arial" w:cs="Arial"/>
          <w:b/>
          <w:color w:val="000000" w:themeColor="text1"/>
          <w:sz w:val="24"/>
          <w:szCs w:val="24"/>
        </w:rPr>
        <w:t xml:space="preserve">LASSELLE STREET, (APN: </w:t>
      </w:r>
      <w:r w:rsidR="006F515B">
        <w:rPr>
          <w:rFonts w:ascii="Arial" w:hAnsi="Arial" w:cs="Arial"/>
          <w:b/>
          <w:color w:val="000000" w:themeColor="text1"/>
          <w:sz w:val="24"/>
          <w:szCs w:val="24"/>
        </w:rPr>
        <w:t>479-631-010</w:t>
      </w:r>
      <w:r w:rsidR="006009CD" w:rsidRPr="00BC2DCD">
        <w:rPr>
          <w:rFonts w:ascii="Arial" w:hAnsi="Arial" w:cs="Arial"/>
          <w:b/>
          <w:color w:val="000000" w:themeColor="text1"/>
          <w:sz w:val="24"/>
          <w:szCs w:val="24"/>
        </w:rPr>
        <w:t>)</w:t>
      </w:r>
    </w:p>
    <w:p w14:paraId="1F300308" w14:textId="132D8EFF" w:rsidR="00187731" w:rsidRPr="00BC2DCD" w:rsidRDefault="00187731" w:rsidP="00374B66">
      <w:pPr>
        <w:spacing w:after="240" w:line="240" w:lineRule="auto"/>
        <w:ind w:firstLine="720"/>
        <w:jc w:val="both"/>
        <w:rPr>
          <w:rFonts w:ascii="Arial" w:hAnsi="Arial" w:cs="Arial"/>
          <w:color w:val="000000" w:themeColor="text1"/>
          <w:sz w:val="24"/>
          <w:szCs w:val="24"/>
        </w:rPr>
      </w:pPr>
      <w:r w:rsidRPr="00BC2DCD">
        <w:rPr>
          <w:rFonts w:ascii="Arial" w:hAnsi="Arial" w:cs="Arial"/>
          <w:b/>
          <w:color w:val="000000" w:themeColor="text1"/>
          <w:sz w:val="24"/>
          <w:szCs w:val="24"/>
        </w:rPr>
        <w:t>WHEREAS</w:t>
      </w:r>
      <w:r w:rsidRPr="00BC2DCD">
        <w:rPr>
          <w:rFonts w:ascii="Arial" w:hAnsi="Arial" w:cs="Arial"/>
          <w:color w:val="000000" w:themeColor="text1"/>
          <w:sz w:val="24"/>
          <w:szCs w:val="24"/>
        </w:rPr>
        <w:t>, the City of Moreno Valley (“City”) is a general law city and a municipal corporation of the State of California, and the lead agency for the preparation and consideration of environmental documents for local projects that are subject to requirements of the California Environmental Quality Act (CEQA</w:t>
      </w:r>
      <w:r w:rsidR="00D06C02" w:rsidRPr="00BC2DCD">
        <w:rPr>
          <w:rStyle w:val="FootnoteReference"/>
          <w:rFonts w:ascii="Arial" w:hAnsi="Arial" w:cs="Arial"/>
          <w:color w:val="000000" w:themeColor="text1"/>
          <w:sz w:val="24"/>
          <w:szCs w:val="24"/>
        </w:rPr>
        <w:footnoteReference w:id="1"/>
      </w:r>
      <w:r w:rsidRPr="00BC2DCD">
        <w:rPr>
          <w:rFonts w:ascii="Arial" w:hAnsi="Arial" w:cs="Arial"/>
          <w:color w:val="000000" w:themeColor="text1"/>
          <w:sz w:val="24"/>
          <w:szCs w:val="24"/>
        </w:rPr>
        <w:t>) and CEQA Guidelines</w:t>
      </w:r>
      <w:r w:rsidR="00D06C02" w:rsidRPr="00BC2DCD">
        <w:rPr>
          <w:rStyle w:val="FootnoteReference"/>
          <w:rFonts w:ascii="Arial" w:hAnsi="Arial" w:cs="Arial"/>
          <w:color w:val="000000" w:themeColor="text1"/>
          <w:sz w:val="24"/>
          <w:szCs w:val="24"/>
        </w:rPr>
        <w:footnoteReference w:id="2"/>
      </w:r>
      <w:r w:rsidRPr="00BC2DCD">
        <w:rPr>
          <w:rFonts w:ascii="Arial" w:hAnsi="Arial" w:cs="Arial"/>
          <w:color w:val="000000" w:themeColor="text1"/>
          <w:sz w:val="24"/>
          <w:szCs w:val="24"/>
        </w:rPr>
        <w:t xml:space="preserve">; and </w:t>
      </w:r>
    </w:p>
    <w:p w14:paraId="72CB586F" w14:textId="325CEED5" w:rsidR="00474F89" w:rsidRPr="00BC2DCD" w:rsidRDefault="00187731" w:rsidP="00C3569D">
      <w:pPr>
        <w:spacing w:after="200" w:line="240" w:lineRule="auto"/>
        <w:ind w:firstLine="720"/>
        <w:jc w:val="both"/>
        <w:rPr>
          <w:rFonts w:ascii="Arial" w:eastAsia="Times New Roman" w:hAnsi="Arial" w:cs="Arial"/>
          <w:color w:val="000000" w:themeColor="text1"/>
          <w:sz w:val="24"/>
          <w:szCs w:val="24"/>
        </w:rPr>
      </w:pPr>
      <w:r w:rsidRPr="00BC2DCD">
        <w:rPr>
          <w:rFonts w:ascii="Arial" w:hAnsi="Arial" w:cs="Arial"/>
          <w:b/>
          <w:color w:val="000000" w:themeColor="text1"/>
          <w:sz w:val="24"/>
          <w:szCs w:val="24"/>
        </w:rPr>
        <w:t>WHEREAS</w:t>
      </w:r>
      <w:r w:rsidRPr="00BC2DCD">
        <w:rPr>
          <w:rFonts w:ascii="Arial" w:hAnsi="Arial" w:cs="Arial"/>
          <w:color w:val="000000" w:themeColor="text1"/>
          <w:sz w:val="24"/>
          <w:szCs w:val="24"/>
        </w:rPr>
        <w:t xml:space="preserve">, </w:t>
      </w:r>
      <w:r w:rsidR="0087026E">
        <w:rPr>
          <w:rFonts w:ascii="Arial" w:hAnsi="Arial" w:cs="Arial"/>
          <w:color w:val="000000" w:themeColor="text1"/>
          <w:sz w:val="24"/>
          <w:szCs w:val="24"/>
        </w:rPr>
        <w:t>Northwest Moreno Properties</w:t>
      </w:r>
      <w:r w:rsidR="002953B4" w:rsidRPr="00BC2DCD">
        <w:rPr>
          <w:rFonts w:ascii="Arial" w:hAnsi="Arial" w:cs="Arial"/>
          <w:color w:val="000000" w:themeColor="text1"/>
          <w:sz w:val="24"/>
          <w:szCs w:val="24"/>
        </w:rPr>
        <w:t xml:space="preserve">, </w:t>
      </w:r>
      <w:r w:rsidR="0087026E">
        <w:rPr>
          <w:rFonts w:ascii="Arial" w:hAnsi="Arial" w:cs="Arial"/>
          <w:color w:val="000000" w:themeColor="text1"/>
          <w:sz w:val="24"/>
          <w:szCs w:val="24"/>
        </w:rPr>
        <w:t>LLC</w:t>
      </w:r>
      <w:r w:rsidR="002953B4" w:rsidRPr="00BC2DCD">
        <w:rPr>
          <w:rFonts w:ascii="Arial" w:hAnsi="Arial" w:cs="Arial"/>
          <w:color w:val="000000" w:themeColor="text1"/>
          <w:sz w:val="24"/>
          <w:szCs w:val="24"/>
        </w:rPr>
        <w:t xml:space="preserve">. </w:t>
      </w:r>
      <w:r w:rsidRPr="00BC2DCD">
        <w:rPr>
          <w:rFonts w:ascii="Arial" w:hAnsi="Arial" w:cs="Arial"/>
          <w:color w:val="000000" w:themeColor="text1"/>
          <w:sz w:val="24"/>
          <w:szCs w:val="24"/>
        </w:rPr>
        <w:t>(“</w:t>
      </w:r>
      <w:r w:rsidR="00D77E23" w:rsidRPr="00BC2DCD">
        <w:rPr>
          <w:rFonts w:ascii="Arial" w:hAnsi="Arial" w:cs="Arial"/>
          <w:color w:val="000000" w:themeColor="text1"/>
          <w:sz w:val="24"/>
          <w:szCs w:val="24"/>
        </w:rPr>
        <w:t>Applicant</w:t>
      </w:r>
      <w:r w:rsidRPr="00BC2DCD">
        <w:rPr>
          <w:rFonts w:ascii="Arial" w:hAnsi="Arial" w:cs="Arial"/>
          <w:color w:val="000000" w:themeColor="text1"/>
          <w:sz w:val="24"/>
          <w:szCs w:val="24"/>
        </w:rPr>
        <w:t xml:space="preserve">”) </w:t>
      </w:r>
      <w:r w:rsidR="002953B4" w:rsidRPr="00BC2DCD">
        <w:rPr>
          <w:rFonts w:ascii="Arial" w:hAnsi="Arial" w:cs="Arial"/>
          <w:color w:val="000000" w:themeColor="text1"/>
          <w:sz w:val="24"/>
          <w:szCs w:val="24"/>
        </w:rPr>
        <w:t>has submitted application</w:t>
      </w:r>
      <w:r w:rsidR="000D1B7B">
        <w:rPr>
          <w:rFonts w:ascii="Arial" w:hAnsi="Arial" w:cs="Arial"/>
          <w:color w:val="000000" w:themeColor="text1"/>
          <w:sz w:val="24"/>
          <w:szCs w:val="24"/>
        </w:rPr>
        <w:t>s</w:t>
      </w:r>
      <w:r w:rsidR="002953B4" w:rsidRPr="00BC2DCD">
        <w:rPr>
          <w:rFonts w:ascii="Arial" w:hAnsi="Arial" w:cs="Arial"/>
          <w:color w:val="000000" w:themeColor="text1"/>
          <w:sz w:val="24"/>
          <w:szCs w:val="24"/>
        </w:rPr>
        <w:t xml:space="preserve"> for </w:t>
      </w:r>
      <w:r w:rsidR="00C3569D" w:rsidRPr="00BC2DCD">
        <w:rPr>
          <w:rFonts w:ascii="Arial" w:hAnsi="Arial" w:cs="Arial"/>
          <w:color w:val="000000" w:themeColor="text1"/>
          <w:sz w:val="24"/>
          <w:szCs w:val="24"/>
        </w:rPr>
        <w:t xml:space="preserve">a </w:t>
      </w:r>
      <w:r w:rsidR="000D1B7B" w:rsidRPr="000D1B7B">
        <w:rPr>
          <w:rFonts w:ascii="Arial" w:hAnsi="Arial" w:cs="Arial"/>
          <w:color w:val="000000" w:themeColor="text1"/>
          <w:sz w:val="24"/>
          <w:szCs w:val="24"/>
        </w:rPr>
        <w:t xml:space="preserve">Master Plot Plan (PEN21-0273), Plot Plans (PEN19-0041, PEN19-0042, PEN19-0043, PEN20-0204, PEN20-0205), Conditional Use Permits (PEN19-0044, PEN19-0045, PEN20-0203), and Tentative Tract Map </w:t>
      </w:r>
      <w:r w:rsidR="00B43D8D">
        <w:rPr>
          <w:rFonts w:ascii="Arial" w:hAnsi="Arial" w:cs="Arial"/>
          <w:color w:val="000000" w:themeColor="text1"/>
          <w:sz w:val="24"/>
          <w:szCs w:val="24"/>
        </w:rPr>
        <w:t xml:space="preserve">No. </w:t>
      </w:r>
      <w:r w:rsidR="000D1B7B" w:rsidRPr="000D1B7B">
        <w:rPr>
          <w:rFonts w:ascii="Arial" w:hAnsi="Arial" w:cs="Arial"/>
          <w:color w:val="000000" w:themeColor="text1"/>
          <w:sz w:val="24"/>
          <w:szCs w:val="24"/>
        </w:rPr>
        <w:t>38621 (PEN19-0039)</w:t>
      </w:r>
      <w:r w:rsidR="000D1B7B">
        <w:rPr>
          <w:rFonts w:ascii="Arial" w:hAnsi="Arial" w:cs="Arial"/>
          <w:color w:val="000000" w:themeColor="text1"/>
          <w:sz w:val="24"/>
          <w:szCs w:val="24"/>
        </w:rPr>
        <w:t xml:space="preserve"> </w:t>
      </w:r>
      <w:r w:rsidR="00C3569D" w:rsidRPr="00BC2DCD">
        <w:rPr>
          <w:rFonts w:ascii="Arial" w:hAnsi="Arial" w:cs="Arial"/>
          <w:color w:val="000000" w:themeColor="text1"/>
          <w:sz w:val="24"/>
          <w:szCs w:val="24"/>
        </w:rPr>
        <w:t>for a</w:t>
      </w:r>
      <w:r w:rsidR="000D1B7B">
        <w:rPr>
          <w:rFonts w:ascii="Arial" w:hAnsi="Arial" w:cs="Arial"/>
          <w:color w:val="000000" w:themeColor="text1"/>
          <w:sz w:val="24"/>
          <w:szCs w:val="24"/>
        </w:rPr>
        <w:t>n approximately 8</w:t>
      </w:r>
      <w:r w:rsidR="00F15BCC">
        <w:rPr>
          <w:rFonts w:ascii="Arial" w:hAnsi="Arial" w:cs="Arial"/>
          <w:color w:val="000000" w:themeColor="text1"/>
          <w:sz w:val="24"/>
          <w:szCs w:val="24"/>
        </w:rPr>
        <w:t>.5</w:t>
      </w:r>
      <w:r w:rsidR="00E847AE">
        <w:rPr>
          <w:rFonts w:ascii="Arial" w:hAnsi="Arial" w:cs="Arial"/>
          <w:color w:val="000000" w:themeColor="text1"/>
          <w:sz w:val="24"/>
          <w:szCs w:val="24"/>
        </w:rPr>
        <w:t xml:space="preserve">1 gross </w:t>
      </w:r>
      <w:r w:rsidR="000D1B7B">
        <w:rPr>
          <w:rFonts w:ascii="Arial" w:hAnsi="Arial" w:cs="Arial"/>
          <w:color w:val="000000" w:themeColor="text1"/>
          <w:sz w:val="24"/>
          <w:szCs w:val="24"/>
        </w:rPr>
        <w:t>acre</w:t>
      </w:r>
      <w:r w:rsidR="00C3569D" w:rsidRPr="00BC2DCD">
        <w:rPr>
          <w:rFonts w:ascii="Arial" w:hAnsi="Arial" w:cs="Arial"/>
          <w:color w:val="000000" w:themeColor="text1"/>
          <w:sz w:val="24"/>
          <w:szCs w:val="24"/>
        </w:rPr>
        <w:t xml:space="preserve"> </w:t>
      </w:r>
      <w:r w:rsidR="000D1B7B">
        <w:rPr>
          <w:rFonts w:ascii="Arial" w:hAnsi="Arial" w:cs="Arial"/>
          <w:color w:val="000000" w:themeColor="text1"/>
          <w:sz w:val="24"/>
          <w:szCs w:val="24"/>
        </w:rPr>
        <w:t>commercial center</w:t>
      </w:r>
      <w:r w:rsidR="00C3569D" w:rsidRPr="00BC2DCD">
        <w:rPr>
          <w:rFonts w:ascii="Arial" w:hAnsi="Arial" w:cs="Arial"/>
          <w:color w:val="000000" w:themeColor="text1"/>
          <w:sz w:val="24"/>
          <w:szCs w:val="24"/>
        </w:rPr>
        <w:t xml:space="preserve"> with associated public improvements</w:t>
      </w:r>
      <w:r w:rsidR="00B316FE" w:rsidRPr="00BC2DCD">
        <w:rPr>
          <w:rFonts w:ascii="Arial" w:hAnsi="Arial" w:cs="Arial"/>
          <w:color w:val="000000" w:themeColor="text1"/>
          <w:sz w:val="24"/>
          <w:szCs w:val="24"/>
        </w:rPr>
        <w:t xml:space="preserve"> (“Proposed Project”) located </w:t>
      </w:r>
      <w:r w:rsidR="000D1B7B">
        <w:rPr>
          <w:rFonts w:ascii="Arial" w:hAnsi="Arial" w:cs="Arial"/>
          <w:sz w:val="24"/>
          <w:szCs w:val="24"/>
        </w:rPr>
        <w:t>on the northwest corner of</w:t>
      </w:r>
      <w:r w:rsidR="00374B66" w:rsidRPr="00BC2DCD">
        <w:rPr>
          <w:rFonts w:ascii="Arial" w:hAnsi="Arial" w:cs="Arial"/>
          <w:sz w:val="24"/>
          <w:szCs w:val="24"/>
        </w:rPr>
        <w:t xml:space="preserve"> Alessandro Boulevard</w:t>
      </w:r>
      <w:r w:rsidR="000D1B7B">
        <w:rPr>
          <w:rFonts w:ascii="Arial" w:hAnsi="Arial" w:cs="Arial"/>
          <w:sz w:val="24"/>
          <w:szCs w:val="24"/>
        </w:rPr>
        <w:t xml:space="preserve"> and</w:t>
      </w:r>
      <w:r w:rsidR="00374B66" w:rsidRPr="00BC2DCD">
        <w:rPr>
          <w:rFonts w:ascii="Arial" w:hAnsi="Arial" w:cs="Arial"/>
          <w:sz w:val="24"/>
          <w:szCs w:val="24"/>
        </w:rPr>
        <w:t xml:space="preserve"> Lasselle Street</w:t>
      </w:r>
      <w:r w:rsidR="000D1B7B">
        <w:rPr>
          <w:rFonts w:ascii="Arial" w:hAnsi="Arial" w:cs="Arial"/>
          <w:sz w:val="24"/>
          <w:szCs w:val="24"/>
        </w:rPr>
        <w:t xml:space="preserve"> </w:t>
      </w:r>
      <w:r w:rsidR="00374B66" w:rsidRPr="00BC2DCD">
        <w:rPr>
          <w:rFonts w:ascii="Arial" w:hAnsi="Arial" w:cs="Arial"/>
          <w:sz w:val="24"/>
          <w:szCs w:val="24"/>
        </w:rPr>
        <w:t xml:space="preserve">(APN: </w:t>
      </w:r>
      <w:r w:rsidR="000D1B7B">
        <w:rPr>
          <w:rFonts w:ascii="Arial" w:hAnsi="Arial" w:cs="Arial"/>
          <w:sz w:val="24"/>
          <w:szCs w:val="24"/>
        </w:rPr>
        <w:t>479-631-010</w:t>
      </w:r>
      <w:r w:rsidR="00374B66" w:rsidRPr="00BC2DCD">
        <w:rPr>
          <w:rFonts w:ascii="Arial" w:hAnsi="Arial" w:cs="Arial"/>
          <w:sz w:val="24"/>
          <w:szCs w:val="24"/>
        </w:rPr>
        <w:t xml:space="preserve">) </w:t>
      </w:r>
      <w:r w:rsidR="00B316FE" w:rsidRPr="00BC2DCD">
        <w:rPr>
          <w:rFonts w:ascii="Arial" w:hAnsi="Arial" w:cs="Arial"/>
          <w:sz w:val="24"/>
          <w:szCs w:val="24"/>
        </w:rPr>
        <w:t>(“Project Site”)</w:t>
      </w:r>
      <w:r w:rsidR="002277CD" w:rsidRPr="00BC2DCD">
        <w:rPr>
          <w:rFonts w:ascii="Arial" w:eastAsia="Times New Roman" w:hAnsi="Arial" w:cs="Arial"/>
          <w:color w:val="000000" w:themeColor="text1"/>
          <w:sz w:val="24"/>
          <w:szCs w:val="24"/>
        </w:rPr>
        <w:t xml:space="preserve">; and </w:t>
      </w:r>
    </w:p>
    <w:p w14:paraId="2929E162" w14:textId="32B12102" w:rsidR="00B316FE" w:rsidRPr="00BC2DCD" w:rsidRDefault="00B316FE" w:rsidP="00B316FE">
      <w:pPr>
        <w:spacing w:after="240" w:line="240" w:lineRule="auto"/>
        <w:ind w:firstLine="720"/>
        <w:jc w:val="both"/>
        <w:rPr>
          <w:rFonts w:ascii="Arial" w:hAnsi="Arial" w:cs="Arial"/>
          <w:sz w:val="24"/>
          <w:szCs w:val="24"/>
        </w:rPr>
      </w:pPr>
      <w:r w:rsidRPr="00BC2DCD">
        <w:rPr>
          <w:rFonts w:ascii="Arial" w:hAnsi="Arial" w:cs="Arial"/>
          <w:b/>
          <w:sz w:val="24"/>
          <w:szCs w:val="24"/>
        </w:rPr>
        <w:t>WHEREAS</w:t>
      </w:r>
      <w:r w:rsidRPr="00BC2DCD">
        <w:rPr>
          <w:rFonts w:ascii="Arial" w:hAnsi="Arial" w:cs="Arial"/>
          <w:sz w:val="24"/>
          <w:szCs w:val="24"/>
        </w:rPr>
        <w:t xml:space="preserve">, Planning Division Staff completed an </w:t>
      </w:r>
      <w:r w:rsidR="00265355" w:rsidRPr="00BC2DCD">
        <w:rPr>
          <w:rFonts w:ascii="Arial" w:hAnsi="Arial" w:cs="Arial"/>
          <w:sz w:val="24"/>
          <w:szCs w:val="24"/>
        </w:rPr>
        <w:t>Initial Study (</w:t>
      </w:r>
      <w:r w:rsidRPr="00BC2DCD">
        <w:rPr>
          <w:rFonts w:ascii="Arial" w:hAnsi="Arial" w:cs="Arial"/>
          <w:sz w:val="24"/>
          <w:szCs w:val="24"/>
        </w:rPr>
        <w:t>environmental assessment</w:t>
      </w:r>
      <w:r w:rsidR="00265355" w:rsidRPr="00BC2DCD">
        <w:rPr>
          <w:rFonts w:ascii="Arial" w:hAnsi="Arial" w:cs="Arial"/>
          <w:sz w:val="24"/>
          <w:szCs w:val="24"/>
        </w:rPr>
        <w:t>)</w:t>
      </w:r>
      <w:r w:rsidRPr="00BC2DCD">
        <w:rPr>
          <w:rFonts w:ascii="Arial" w:hAnsi="Arial" w:cs="Arial"/>
          <w:sz w:val="24"/>
          <w:szCs w:val="24"/>
        </w:rPr>
        <w:t xml:space="preserve"> for the Proposed Project and based on the </w:t>
      </w:r>
      <w:r w:rsidR="00265355" w:rsidRPr="00BC2DCD">
        <w:rPr>
          <w:rFonts w:ascii="Arial" w:hAnsi="Arial" w:cs="Arial"/>
          <w:sz w:val="24"/>
          <w:szCs w:val="24"/>
        </w:rPr>
        <w:t xml:space="preserve">environmental </w:t>
      </w:r>
      <w:r w:rsidRPr="00BC2DCD">
        <w:rPr>
          <w:rFonts w:ascii="Arial" w:hAnsi="Arial" w:cs="Arial"/>
          <w:sz w:val="24"/>
          <w:szCs w:val="24"/>
        </w:rPr>
        <w:t xml:space="preserve">assessment, </w:t>
      </w:r>
      <w:r w:rsidR="00265355" w:rsidRPr="00BC2DCD">
        <w:rPr>
          <w:rFonts w:ascii="Arial" w:hAnsi="Arial" w:cs="Arial"/>
          <w:sz w:val="24"/>
          <w:szCs w:val="24"/>
        </w:rPr>
        <w:t>recommend adoption of a</w:t>
      </w:r>
      <w:r w:rsidRPr="00BC2DCD">
        <w:rPr>
          <w:rFonts w:ascii="Arial" w:hAnsi="Arial" w:cs="Arial"/>
          <w:sz w:val="24"/>
          <w:szCs w:val="24"/>
        </w:rPr>
        <w:t xml:space="preserve"> Mitigated Negative Declaration (“MND”) </w:t>
      </w:r>
      <w:r w:rsidR="00B85C59">
        <w:rPr>
          <w:rFonts w:ascii="Arial" w:hAnsi="Arial" w:cs="Arial"/>
          <w:sz w:val="24"/>
          <w:szCs w:val="24"/>
        </w:rPr>
        <w:t xml:space="preserve">and a Mitigation Monitoring and Reporting Program (“MMRP”) </w:t>
      </w:r>
      <w:r w:rsidRPr="00BC2DCD">
        <w:rPr>
          <w:rFonts w:ascii="Arial" w:hAnsi="Arial" w:cs="Arial"/>
          <w:sz w:val="24"/>
          <w:szCs w:val="24"/>
        </w:rPr>
        <w:t>in accordance with Section 6 (ND Procedures) of the City’s Rules and Procedures for the Implementation of the California Environmental Quality Act and the requirements of</w:t>
      </w:r>
      <w:r w:rsidR="00265355" w:rsidRPr="00BC2DCD">
        <w:rPr>
          <w:rFonts w:ascii="Arial" w:hAnsi="Arial" w:cs="Arial"/>
          <w:sz w:val="24"/>
          <w:szCs w:val="24"/>
        </w:rPr>
        <w:t xml:space="preserve"> CEQA</w:t>
      </w:r>
      <w:r w:rsidRPr="00BC2DCD">
        <w:rPr>
          <w:rFonts w:ascii="Arial" w:hAnsi="Arial" w:cs="Arial"/>
          <w:sz w:val="24"/>
          <w:szCs w:val="24"/>
        </w:rPr>
        <w:t xml:space="preserve"> the CEQA Guidelines Sections 15070 – 15075; and</w:t>
      </w:r>
    </w:p>
    <w:p w14:paraId="0F8CF136" w14:textId="619C4BC8" w:rsidR="00187731" w:rsidRPr="00BC2DCD" w:rsidRDefault="00187731" w:rsidP="002277CD">
      <w:pPr>
        <w:spacing w:after="240" w:line="240" w:lineRule="auto"/>
        <w:ind w:firstLine="720"/>
        <w:jc w:val="both"/>
        <w:rPr>
          <w:rFonts w:ascii="Arial" w:hAnsi="Arial" w:cs="Arial"/>
          <w:color w:val="000000" w:themeColor="text1"/>
          <w:sz w:val="24"/>
          <w:szCs w:val="24"/>
        </w:rPr>
      </w:pPr>
      <w:r w:rsidRPr="00BC2DCD">
        <w:rPr>
          <w:rFonts w:ascii="Arial" w:hAnsi="Arial" w:cs="Arial"/>
          <w:b/>
          <w:color w:val="000000" w:themeColor="text1"/>
          <w:sz w:val="24"/>
          <w:szCs w:val="24"/>
        </w:rPr>
        <w:t>WHEREAS</w:t>
      </w:r>
      <w:r w:rsidRPr="00BC2DCD">
        <w:rPr>
          <w:rFonts w:ascii="Arial" w:hAnsi="Arial" w:cs="Arial"/>
          <w:color w:val="000000" w:themeColor="text1"/>
          <w:sz w:val="24"/>
          <w:szCs w:val="24"/>
        </w:rPr>
        <w:t xml:space="preserve">, a Notice of Intent to Adopt a Mitigated Negative Declaration was duly noticed and circulated for public review for a period of </w:t>
      </w:r>
      <w:r w:rsidR="0087026E">
        <w:rPr>
          <w:rFonts w:ascii="Arial" w:hAnsi="Arial" w:cs="Arial"/>
          <w:color w:val="000000" w:themeColor="text1"/>
          <w:sz w:val="24"/>
          <w:szCs w:val="24"/>
        </w:rPr>
        <w:t>3</w:t>
      </w:r>
      <w:r w:rsidRPr="00BC2DCD">
        <w:rPr>
          <w:rFonts w:ascii="Arial" w:hAnsi="Arial" w:cs="Arial"/>
          <w:color w:val="000000" w:themeColor="text1"/>
          <w:sz w:val="24"/>
          <w:szCs w:val="24"/>
        </w:rPr>
        <w:t xml:space="preserve">0 days commencing on </w:t>
      </w:r>
      <w:r w:rsidR="00F1706F" w:rsidRPr="00BC2DCD">
        <w:rPr>
          <w:rFonts w:ascii="Arial" w:hAnsi="Arial" w:cs="Arial"/>
          <w:color w:val="000000" w:themeColor="text1"/>
          <w:sz w:val="24"/>
          <w:szCs w:val="24"/>
        </w:rPr>
        <w:t>Ma</w:t>
      </w:r>
      <w:r w:rsidR="0087026E">
        <w:rPr>
          <w:rFonts w:ascii="Arial" w:hAnsi="Arial" w:cs="Arial"/>
          <w:color w:val="000000" w:themeColor="text1"/>
          <w:sz w:val="24"/>
          <w:szCs w:val="24"/>
        </w:rPr>
        <w:t>y</w:t>
      </w:r>
      <w:r w:rsidR="0063318E" w:rsidRPr="00BC2DCD">
        <w:rPr>
          <w:rFonts w:ascii="Arial" w:hAnsi="Arial" w:cs="Arial"/>
          <w:color w:val="000000" w:themeColor="text1"/>
          <w:sz w:val="24"/>
          <w:szCs w:val="24"/>
        </w:rPr>
        <w:t xml:space="preserve"> </w:t>
      </w:r>
      <w:r w:rsidR="0087026E">
        <w:rPr>
          <w:rFonts w:ascii="Arial" w:hAnsi="Arial" w:cs="Arial"/>
          <w:color w:val="000000" w:themeColor="text1"/>
          <w:sz w:val="24"/>
          <w:szCs w:val="24"/>
        </w:rPr>
        <w:t>10</w:t>
      </w:r>
      <w:r w:rsidRPr="00BC2DCD">
        <w:rPr>
          <w:rFonts w:ascii="Arial" w:hAnsi="Arial" w:cs="Arial"/>
          <w:color w:val="000000" w:themeColor="text1"/>
          <w:sz w:val="24"/>
          <w:szCs w:val="24"/>
        </w:rPr>
        <w:t xml:space="preserve">, </w:t>
      </w:r>
      <w:r w:rsidR="00471EEE" w:rsidRPr="00BC2DCD">
        <w:rPr>
          <w:rFonts w:ascii="Arial" w:hAnsi="Arial" w:cs="Arial"/>
          <w:color w:val="000000" w:themeColor="text1"/>
          <w:sz w:val="24"/>
          <w:szCs w:val="24"/>
        </w:rPr>
        <w:t>202</w:t>
      </w:r>
      <w:r w:rsidR="00F1706F" w:rsidRPr="00BC2DCD">
        <w:rPr>
          <w:rFonts w:ascii="Arial" w:hAnsi="Arial" w:cs="Arial"/>
          <w:color w:val="000000" w:themeColor="text1"/>
          <w:sz w:val="24"/>
          <w:szCs w:val="24"/>
        </w:rPr>
        <w:t>3</w:t>
      </w:r>
      <w:r w:rsidR="00471EEE" w:rsidRPr="00BC2DCD">
        <w:rPr>
          <w:rFonts w:ascii="Arial" w:hAnsi="Arial" w:cs="Arial"/>
          <w:color w:val="000000" w:themeColor="text1"/>
          <w:sz w:val="24"/>
          <w:szCs w:val="24"/>
        </w:rPr>
        <w:t xml:space="preserve">, through </w:t>
      </w:r>
      <w:r w:rsidR="0087026E">
        <w:rPr>
          <w:rFonts w:ascii="Arial" w:hAnsi="Arial" w:cs="Arial"/>
          <w:color w:val="000000" w:themeColor="text1"/>
          <w:sz w:val="24"/>
          <w:szCs w:val="24"/>
        </w:rPr>
        <w:t>June</w:t>
      </w:r>
      <w:r w:rsidR="007C4443" w:rsidRPr="00BC2DCD">
        <w:rPr>
          <w:rFonts w:ascii="Arial" w:hAnsi="Arial" w:cs="Arial"/>
          <w:color w:val="000000" w:themeColor="text1"/>
          <w:sz w:val="24"/>
          <w:szCs w:val="24"/>
        </w:rPr>
        <w:t xml:space="preserve"> </w:t>
      </w:r>
      <w:r w:rsidR="0087026E">
        <w:rPr>
          <w:rFonts w:ascii="Arial" w:hAnsi="Arial" w:cs="Arial"/>
          <w:color w:val="000000" w:themeColor="text1"/>
          <w:sz w:val="24"/>
          <w:szCs w:val="24"/>
        </w:rPr>
        <w:t>9</w:t>
      </w:r>
      <w:r w:rsidR="0063318E" w:rsidRPr="00BC2DCD">
        <w:rPr>
          <w:rFonts w:ascii="Arial" w:hAnsi="Arial" w:cs="Arial"/>
          <w:color w:val="000000" w:themeColor="text1"/>
          <w:sz w:val="24"/>
          <w:szCs w:val="24"/>
        </w:rPr>
        <w:t xml:space="preserve">, </w:t>
      </w:r>
      <w:r w:rsidR="00D06C02" w:rsidRPr="00BC2DCD">
        <w:rPr>
          <w:rFonts w:ascii="Arial" w:hAnsi="Arial" w:cs="Arial"/>
          <w:color w:val="000000" w:themeColor="text1"/>
          <w:sz w:val="24"/>
          <w:szCs w:val="24"/>
        </w:rPr>
        <w:t>202</w:t>
      </w:r>
      <w:r w:rsidR="007C4443" w:rsidRPr="00BC2DCD">
        <w:rPr>
          <w:rFonts w:ascii="Arial" w:hAnsi="Arial" w:cs="Arial"/>
          <w:color w:val="000000" w:themeColor="text1"/>
          <w:sz w:val="24"/>
          <w:szCs w:val="24"/>
        </w:rPr>
        <w:t>3</w:t>
      </w:r>
      <w:r w:rsidRPr="00BC2DCD">
        <w:rPr>
          <w:rFonts w:ascii="Arial" w:hAnsi="Arial" w:cs="Arial"/>
          <w:color w:val="000000" w:themeColor="text1"/>
          <w:sz w:val="24"/>
          <w:szCs w:val="24"/>
        </w:rPr>
        <w:t xml:space="preserve">; and </w:t>
      </w:r>
    </w:p>
    <w:p w14:paraId="319CABA2" w14:textId="698CDA7E" w:rsidR="00B316FE" w:rsidRPr="00BC2DCD" w:rsidRDefault="00B316FE" w:rsidP="00B316FE">
      <w:pPr>
        <w:spacing w:after="240" w:line="240" w:lineRule="auto"/>
        <w:ind w:firstLine="720"/>
        <w:jc w:val="both"/>
        <w:rPr>
          <w:rFonts w:ascii="Arial" w:hAnsi="Arial" w:cs="Arial"/>
          <w:sz w:val="24"/>
          <w:szCs w:val="24"/>
        </w:rPr>
      </w:pPr>
      <w:r w:rsidRPr="00BC2DCD">
        <w:rPr>
          <w:rFonts w:ascii="Arial" w:hAnsi="Arial" w:cs="Arial"/>
          <w:b/>
          <w:sz w:val="24"/>
          <w:szCs w:val="24"/>
        </w:rPr>
        <w:t>WHEREAS</w:t>
      </w:r>
      <w:r w:rsidRPr="00BC2DCD">
        <w:rPr>
          <w:rFonts w:ascii="Arial" w:hAnsi="Arial" w:cs="Arial"/>
          <w:sz w:val="24"/>
          <w:szCs w:val="24"/>
        </w:rPr>
        <w:t xml:space="preserve">, in </w:t>
      </w:r>
      <w:r w:rsidR="00265355" w:rsidRPr="00BC2DCD">
        <w:rPr>
          <w:rFonts w:ascii="Arial" w:hAnsi="Arial" w:cs="Arial"/>
          <w:sz w:val="24"/>
          <w:szCs w:val="24"/>
        </w:rPr>
        <w:t xml:space="preserve">compliance </w:t>
      </w:r>
      <w:r w:rsidRPr="00BC2DCD">
        <w:rPr>
          <w:rFonts w:ascii="Arial" w:hAnsi="Arial" w:cs="Arial"/>
          <w:sz w:val="24"/>
          <w:szCs w:val="24"/>
        </w:rPr>
        <w:t>with CEQA and the CEQA Guidelines, a MMRP</w:t>
      </w:r>
      <w:r w:rsidR="00265355" w:rsidRPr="00BC2DCD">
        <w:rPr>
          <w:rFonts w:ascii="Arial" w:hAnsi="Arial" w:cs="Arial"/>
          <w:sz w:val="24"/>
          <w:szCs w:val="24"/>
        </w:rPr>
        <w:t xml:space="preserve">, which is </w:t>
      </w:r>
      <w:r w:rsidRPr="00BC2DCD">
        <w:rPr>
          <w:rFonts w:ascii="Arial" w:hAnsi="Arial" w:cs="Arial"/>
          <w:sz w:val="24"/>
          <w:szCs w:val="24"/>
        </w:rPr>
        <w:t>a program for monitoring</w:t>
      </w:r>
      <w:r w:rsidR="00265355" w:rsidRPr="00BC2DCD">
        <w:rPr>
          <w:rFonts w:ascii="Arial" w:hAnsi="Arial" w:cs="Arial"/>
          <w:sz w:val="24"/>
          <w:szCs w:val="24"/>
        </w:rPr>
        <w:t xml:space="preserve"> and reporting on</w:t>
      </w:r>
      <w:r w:rsidRPr="00BC2DCD">
        <w:rPr>
          <w:rFonts w:ascii="Arial" w:hAnsi="Arial" w:cs="Arial"/>
          <w:sz w:val="24"/>
          <w:szCs w:val="24"/>
        </w:rPr>
        <w:t xml:space="preserve"> the Proposed Project’s mitigation measures was prepared for the Proposed Project and circulated with the MND; and</w:t>
      </w:r>
    </w:p>
    <w:p w14:paraId="6271387F" w14:textId="5A16A600" w:rsidR="00B316FE" w:rsidRPr="00BC2DCD" w:rsidRDefault="00B316FE" w:rsidP="00B316FE">
      <w:pPr>
        <w:spacing w:after="240" w:line="240" w:lineRule="auto"/>
        <w:ind w:firstLine="720"/>
        <w:jc w:val="both"/>
        <w:rPr>
          <w:rFonts w:ascii="Arial" w:hAnsi="Arial" w:cs="Arial"/>
          <w:sz w:val="24"/>
          <w:szCs w:val="24"/>
        </w:rPr>
      </w:pPr>
      <w:r w:rsidRPr="00BC2DCD">
        <w:rPr>
          <w:rFonts w:ascii="Arial" w:hAnsi="Arial" w:cs="Arial"/>
          <w:b/>
          <w:sz w:val="24"/>
          <w:szCs w:val="24"/>
        </w:rPr>
        <w:lastRenderedPageBreak/>
        <w:t>WHEREAS</w:t>
      </w:r>
      <w:r w:rsidRPr="00BC2DCD">
        <w:rPr>
          <w:rFonts w:ascii="Arial" w:hAnsi="Arial" w:cs="Arial"/>
          <w:sz w:val="24"/>
          <w:szCs w:val="24"/>
        </w:rPr>
        <w:t xml:space="preserve">, on </w:t>
      </w:r>
      <w:r w:rsidR="000F1C74">
        <w:rPr>
          <w:rFonts w:ascii="Arial" w:hAnsi="Arial" w:cs="Arial"/>
          <w:sz w:val="24"/>
          <w:szCs w:val="24"/>
        </w:rPr>
        <w:t>June</w:t>
      </w:r>
      <w:r w:rsidRPr="00BC2DCD">
        <w:rPr>
          <w:rFonts w:ascii="Arial" w:hAnsi="Arial" w:cs="Arial"/>
          <w:sz w:val="24"/>
          <w:szCs w:val="24"/>
        </w:rPr>
        <w:t xml:space="preserve"> </w:t>
      </w:r>
      <w:r w:rsidR="00E518B9" w:rsidRPr="00BC2DCD">
        <w:rPr>
          <w:rFonts w:ascii="Arial" w:hAnsi="Arial" w:cs="Arial"/>
          <w:sz w:val="24"/>
          <w:szCs w:val="24"/>
        </w:rPr>
        <w:t>2</w:t>
      </w:r>
      <w:r w:rsidR="000F1C74">
        <w:rPr>
          <w:rFonts w:ascii="Arial" w:hAnsi="Arial" w:cs="Arial"/>
          <w:sz w:val="24"/>
          <w:szCs w:val="24"/>
        </w:rPr>
        <w:t>2</w:t>
      </w:r>
      <w:r w:rsidRPr="00BC2DCD">
        <w:rPr>
          <w:rFonts w:ascii="Arial" w:hAnsi="Arial" w:cs="Arial"/>
          <w:sz w:val="24"/>
          <w:szCs w:val="24"/>
        </w:rPr>
        <w:t>, 202</w:t>
      </w:r>
      <w:r w:rsidR="00E518B9" w:rsidRPr="00BC2DCD">
        <w:rPr>
          <w:rFonts w:ascii="Arial" w:hAnsi="Arial" w:cs="Arial"/>
          <w:sz w:val="24"/>
          <w:szCs w:val="24"/>
        </w:rPr>
        <w:t>3</w:t>
      </w:r>
      <w:r w:rsidRPr="00BC2DCD">
        <w:rPr>
          <w:rFonts w:ascii="Arial" w:hAnsi="Arial" w:cs="Arial"/>
          <w:sz w:val="24"/>
          <w:szCs w:val="24"/>
        </w:rPr>
        <w:t xml:space="preserve">, a duly noticed public hearing was conducted by the Planning Commission to consider </w:t>
      </w:r>
      <w:r w:rsidR="00265355" w:rsidRPr="00BC2DCD">
        <w:rPr>
          <w:rFonts w:ascii="Arial" w:hAnsi="Arial" w:cs="Arial"/>
          <w:sz w:val="24"/>
          <w:szCs w:val="24"/>
        </w:rPr>
        <w:t xml:space="preserve">the approval of </w:t>
      </w:r>
      <w:r w:rsidRPr="00BC2DCD">
        <w:rPr>
          <w:rFonts w:ascii="Arial" w:hAnsi="Arial" w:cs="Arial"/>
          <w:sz w:val="24"/>
          <w:szCs w:val="24"/>
        </w:rPr>
        <w:t xml:space="preserve">the </w:t>
      </w:r>
      <w:r w:rsidR="00265355" w:rsidRPr="00BC2DCD">
        <w:rPr>
          <w:rFonts w:ascii="Arial" w:hAnsi="Arial" w:cs="Arial"/>
          <w:sz w:val="24"/>
          <w:szCs w:val="24"/>
        </w:rPr>
        <w:t>Proposed Project’s MND and MMRP and approval of the Proposed Project</w:t>
      </w:r>
      <w:r w:rsidRPr="00BC2DCD">
        <w:rPr>
          <w:rFonts w:ascii="Arial" w:hAnsi="Arial" w:cs="Arial"/>
          <w:sz w:val="24"/>
          <w:szCs w:val="24"/>
        </w:rPr>
        <w:t>; and</w:t>
      </w:r>
    </w:p>
    <w:p w14:paraId="2C914764" w14:textId="28BBDDDA" w:rsidR="00B316FE" w:rsidRPr="00BC2DCD" w:rsidRDefault="00B316FE" w:rsidP="00B316FE">
      <w:pPr>
        <w:autoSpaceDE w:val="0"/>
        <w:autoSpaceDN w:val="0"/>
        <w:adjustRightInd w:val="0"/>
        <w:spacing w:after="200" w:line="240" w:lineRule="auto"/>
        <w:ind w:firstLine="720"/>
        <w:jc w:val="both"/>
        <w:rPr>
          <w:rFonts w:ascii="Arial" w:hAnsi="Arial" w:cs="Arial"/>
          <w:color w:val="000000"/>
          <w:sz w:val="24"/>
          <w:szCs w:val="24"/>
        </w:rPr>
      </w:pPr>
      <w:r w:rsidRPr="00BC2DCD">
        <w:rPr>
          <w:rFonts w:ascii="Arial" w:hAnsi="Arial" w:cs="Arial"/>
          <w:b/>
          <w:color w:val="000000" w:themeColor="text1"/>
          <w:sz w:val="24"/>
          <w:szCs w:val="24"/>
        </w:rPr>
        <w:t xml:space="preserve">WHEREAS, </w:t>
      </w:r>
      <w:r w:rsidRPr="00BC2DCD">
        <w:rPr>
          <w:rFonts w:ascii="Arial" w:hAnsi="Arial" w:cs="Arial"/>
          <w:color w:val="000000" w:themeColor="text1"/>
          <w:sz w:val="24"/>
          <w:szCs w:val="24"/>
        </w:rPr>
        <w:t xml:space="preserve">at the conclusion of the public hearing, in the exercise of its own independent judgment, the Planning Commission determined that the MND and the </w:t>
      </w:r>
      <w:r w:rsidR="00265355" w:rsidRPr="00BC2DCD">
        <w:rPr>
          <w:rFonts w:ascii="Arial" w:hAnsi="Arial" w:cs="Arial"/>
          <w:color w:val="000000" w:themeColor="text1"/>
          <w:sz w:val="24"/>
          <w:szCs w:val="24"/>
        </w:rPr>
        <w:t>MMRP prepared for the Proposed Project</w:t>
      </w:r>
      <w:r w:rsidRPr="00BC2DCD">
        <w:rPr>
          <w:rFonts w:ascii="Arial" w:hAnsi="Arial" w:cs="Arial"/>
          <w:color w:val="000000" w:themeColor="text1"/>
          <w:sz w:val="24"/>
          <w:szCs w:val="24"/>
        </w:rPr>
        <w:t xml:space="preserve"> </w:t>
      </w:r>
      <w:r w:rsidR="00265355" w:rsidRPr="00BC2DCD">
        <w:rPr>
          <w:rFonts w:ascii="Arial" w:hAnsi="Arial" w:cs="Arial"/>
          <w:color w:val="000000" w:themeColor="text1"/>
          <w:sz w:val="24"/>
          <w:szCs w:val="24"/>
        </w:rPr>
        <w:t xml:space="preserve">has reduced the potential impact of the Proposed Project to levels of insignificance </w:t>
      </w:r>
      <w:r w:rsidRPr="00BC2DCD">
        <w:rPr>
          <w:rFonts w:ascii="Arial" w:hAnsi="Arial" w:cs="Arial"/>
          <w:sz w:val="24"/>
          <w:szCs w:val="24"/>
        </w:rPr>
        <w:t>and there is no substantial evidence supporting a fair argument that the Proposed Project will significantly affect the environment</w:t>
      </w:r>
      <w:r w:rsidR="00265355" w:rsidRPr="00BC2DCD">
        <w:rPr>
          <w:rFonts w:ascii="Arial" w:hAnsi="Arial" w:cs="Arial"/>
          <w:sz w:val="24"/>
          <w:szCs w:val="24"/>
        </w:rPr>
        <w:t xml:space="preserve"> in a manner that otherwise would require the preparation and certification of an Environmental Impact Report</w:t>
      </w:r>
      <w:r w:rsidRPr="00BC2DCD">
        <w:rPr>
          <w:rFonts w:ascii="Arial" w:hAnsi="Arial" w:cs="Arial"/>
          <w:color w:val="000000"/>
          <w:sz w:val="24"/>
          <w:szCs w:val="24"/>
        </w:rPr>
        <w:t xml:space="preserve">. </w:t>
      </w:r>
    </w:p>
    <w:p w14:paraId="6D28363C" w14:textId="47025649" w:rsidR="00187731" w:rsidRPr="00BC2DCD" w:rsidRDefault="00187731" w:rsidP="00667173">
      <w:pPr>
        <w:autoSpaceDE w:val="0"/>
        <w:autoSpaceDN w:val="0"/>
        <w:adjustRightInd w:val="0"/>
        <w:spacing w:after="200" w:line="240" w:lineRule="auto"/>
        <w:ind w:firstLine="720"/>
        <w:jc w:val="both"/>
        <w:rPr>
          <w:rFonts w:ascii="Arial" w:hAnsi="Arial" w:cs="Arial"/>
          <w:b/>
          <w:color w:val="000000" w:themeColor="text1"/>
          <w:sz w:val="24"/>
          <w:szCs w:val="24"/>
        </w:rPr>
      </w:pPr>
      <w:r w:rsidRPr="00BC2DCD">
        <w:rPr>
          <w:rFonts w:ascii="Arial" w:hAnsi="Arial" w:cs="Arial"/>
          <w:b/>
          <w:color w:val="000000" w:themeColor="text1"/>
          <w:sz w:val="24"/>
          <w:szCs w:val="24"/>
        </w:rPr>
        <w:t>NOW, THEREFORE, THE PLANNING COMMISSION OF THE CITY OF MORENO VALLEY, CALIFORNIA, DOES HEREBY RESOLVE AS FOLLOWS:</w:t>
      </w:r>
    </w:p>
    <w:p w14:paraId="60268C19" w14:textId="77777777" w:rsidR="00187731" w:rsidRPr="00BC2DCD" w:rsidRDefault="00187731" w:rsidP="002277CD">
      <w:pPr>
        <w:spacing w:after="240" w:line="240" w:lineRule="auto"/>
        <w:ind w:firstLine="720"/>
        <w:rPr>
          <w:rFonts w:ascii="Arial" w:hAnsi="Arial" w:cs="Arial"/>
          <w:b/>
          <w:color w:val="000000" w:themeColor="text1"/>
          <w:sz w:val="24"/>
          <w:szCs w:val="24"/>
        </w:rPr>
      </w:pPr>
      <w:r w:rsidRPr="00BC2DCD">
        <w:rPr>
          <w:rFonts w:ascii="Arial" w:hAnsi="Arial" w:cs="Arial"/>
          <w:b/>
          <w:color w:val="000000" w:themeColor="text1"/>
          <w:sz w:val="24"/>
          <w:szCs w:val="24"/>
          <w:u w:val="single"/>
        </w:rPr>
        <w:t>Section 1.</w:t>
      </w:r>
      <w:r w:rsidRPr="00BC2DCD">
        <w:rPr>
          <w:rFonts w:ascii="Arial" w:hAnsi="Arial" w:cs="Arial"/>
          <w:b/>
          <w:color w:val="000000" w:themeColor="text1"/>
          <w:sz w:val="24"/>
          <w:szCs w:val="24"/>
        </w:rPr>
        <w:tab/>
      </w:r>
      <w:r w:rsidRPr="00BC2DCD">
        <w:rPr>
          <w:rFonts w:ascii="Arial" w:hAnsi="Arial" w:cs="Arial"/>
          <w:b/>
          <w:color w:val="000000" w:themeColor="text1"/>
          <w:sz w:val="24"/>
          <w:szCs w:val="24"/>
        </w:rPr>
        <w:tab/>
        <w:t>Recitals and Exhibits</w:t>
      </w:r>
    </w:p>
    <w:p w14:paraId="5194CECE" w14:textId="77777777" w:rsidR="00187731" w:rsidRPr="00BC2DCD" w:rsidRDefault="00187731" w:rsidP="00AF3B15">
      <w:pPr>
        <w:spacing w:after="240" w:line="240" w:lineRule="auto"/>
        <w:ind w:firstLine="720"/>
        <w:jc w:val="both"/>
        <w:rPr>
          <w:rFonts w:ascii="Arial" w:hAnsi="Arial" w:cs="Arial"/>
          <w:color w:val="000000" w:themeColor="text1"/>
          <w:sz w:val="24"/>
          <w:szCs w:val="24"/>
        </w:rPr>
      </w:pPr>
      <w:r w:rsidRPr="00BC2DCD">
        <w:rPr>
          <w:rFonts w:ascii="Arial" w:hAnsi="Arial" w:cs="Arial"/>
          <w:color w:val="000000" w:themeColor="text1"/>
          <w:sz w:val="24"/>
          <w:szCs w:val="24"/>
        </w:rPr>
        <w:t xml:space="preserve">That the foregoing Recitals and attached exhibits are true and correct and are hereby incorporated by this reference. </w:t>
      </w:r>
    </w:p>
    <w:p w14:paraId="16A58D98" w14:textId="77777777" w:rsidR="00187731" w:rsidRPr="00BC2DCD" w:rsidRDefault="00187731" w:rsidP="002277CD">
      <w:pPr>
        <w:spacing w:after="240" w:line="240" w:lineRule="auto"/>
        <w:ind w:firstLine="720"/>
        <w:rPr>
          <w:rFonts w:ascii="Arial" w:hAnsi="Arial" w:cs="Arial"/>
          <w:b/>
          <w:color w:val="000000" w:themeColor="text1"/>
          <w:sz w:val="24"/>
          <w:szCs w:val="24"/>
        </w:rPr>
      </w:pPr>
      <w:r w:rsidRPr="00BC2DCD">
        <w:rPr>
          <w:rFonts w:ascii="Arial" w:hAnsi="Arial" w:cs="Arial"/>
          <w:b/>
          <w:color w:val="000000" w:themeColor="text1"/>
          <w:sz w:val="24"/>
          <w:szCs w:val="24"/>
          <w:u w:val="single"/>
        </w:rPr>
        <w:t>Section 2.</w:t>
      </w:r>
      <w:r w:rsidRPr="00BC2DCD">
        <w:rPr>
          <w:rFonts w:ascii="Arial" w:hAnsi="Arial" w:cs="Arial"/>
          <w:b/>
          <w:color w:val="000000" w:themeColor="text1"/>
          <w:sz w:val="24"/>
          <w:szCs w:val="24"/>
        </w:rPr>
        <w:tab/>
      </w:r>
      <w:r w:rsidRPr="00BC2DCD">
        <w:rPr>
          <w:rFonts w:ascii="Arial" w:hAnsi="Arial" w:cs="Arial"/>
          <w:b/>
          <w:color w:val="000000" w:themeColor="text1"/>
          <w:sz w:val="24"/>
          <w:szCs w:val="24"/>
        </w:rPr>
        <w:tab/>
        <w:t>Evidence</w:t>
      </w:r>
    </w:p>
    <w:p w14:paraId="72FE7A02" w14:textId="3ED55B69" w:rsidR="00187731" w:rsidRPr="00BC2DCD" w:rsidRDefault="005D105A" w:rsidP="005D105A">
      <w:pPr>
        <w:spacing w:after="240" w:line="240" w:lineRule="auto"/>
        <w:ind w:firstLine="720"/>
        <w:jc w:val="both"/>
        <w:rPr>
          <w:rFonts w:ascii="Arial" w:hAnsi="Arial" w:cs="Arial"/>
          <w:color w:val="000000" w:themeColor="text1"/>
          <w:sz w:val="24"/>
          <w:szCs w:val="24"/>
        </w:rPr>
      </w:pPr>
      <w:r w:rsidRPr="00BC2DCD">
        <w:rPr>
          <w:rFonts w:ascii="Arial" w:hAnsi="Arial" w:cs="Arial"/>
          <w:color w:val="000000" w:themeColor="text1"/>
          <w:sz w:val="24"/>
          <w:szCs w:val="24"/>
        </w:rPr>
        <w:t>T</w:t>
      </w:r>
      <w:r w:rsidR="00187731" w:rsidRPr="00BC2DCD">
        <w:rPr>
          <w:rFonts w:ascii="Arial" w:hAnsi="Arial" w:cs="Arial"/>
          <w:color w:val="000000" w:themeColor="text1"/>
          <w:sz w:val="24"/>
          <w:szCs w:val="24"/>
        </w:rPr>
        <w:t>hat the Planning Commission has considered all of the evidence submitted into the Administrative Record for the M</w:t>
      </w:r>
      <w:r w:rsidR="00AF3B15" w:rsidRPr="00BC2DCD">
        <w:rPr>
          <w:rFonts w:ascii="Arial" w:hAnsi="Arial" w:cs="Arial"/>
          <w:color w:val="000000" w:themeColor="text1"/>
          <w:sz w:val="24"/>
          <w:szCs w:val="24"/>
        </w:rPr>
        <w:t>ND</w:t>
      </w:r>
      <w:r w:rsidR="00187731" w:rsidRPr="00BC2DCD">
        <w:rPr>
          <w:rFonts w:ascii="Arial" w:hAnsi="Arial" w:cs="Arial"/>
          <w:color w:val="000000" w:themeColor="text1"/>
          <w:sz w:val="24"/>
          <w:szCs w:val="24"/>
        </w:rPr>
        <w:t xml:space="preserve"> and M</w:t>
      </w:r>
      <w:r w:rsidR="00C37782" w:rsidRPr="00BC2DCD">
        <w:rPr>
          <w:rFonts w:ascii="Arial" w:hAnsi="Arial" w:cs="Arial"/>
          <w:color w:val="000000" w:themeColor="text1"/>
          <w:sz w:val="24"/>
          <w:szCs w:val="24"/>
        </w:rPr>
        <w:t>MRP</w:t>
      </w:r>
      <w:r w:rsidR="00187731" w:rsidRPr="00BC2DCD">
        <w:rPr>
          <w:rFonts w:ascii="Arial" w:hAnsi="Arial" w:cs="Arial"/>
          <w:color w:val="000000" w:themeColor="text1"/>
          <w:sz w:val="24"/>
          <w:szCs w:val="24"/>
        </w:rPr>
        <w:t>, including, but not limited to, the following:</w:t>
      </w:r>
    </w:p>
    <w:p w14:paraId="182FC202" w14:textId="3B55075C" w:rsidR="00187731" w:rsidRPr="00BC2DCD" w:rsidRDefault="00187731" w:rsidP="001C2681">
      <w:pPr>
        <w:spacing w:after="0" w:line="240" w:lineRule="auto"/>
        <w:ind w:left="1440" w:hanging="720"/>
        <w:jc w:val="both"/>
        <w:rPr>
          <w:rFonts w:ascii="Arial" w:hAnsi="Arial" w:cs="Arial"/>
          <w:color w:val="000000" w:themeColor="text1"/>
          <w:sz w:val="24"/>
          <w:szCs w:val="24"/>
        </w:rPr>
      </w:pPr>
      <w:r w:rsidRPr="00BC2DCD">
        <w:rPr>
          <w:rFonts w:ascii="Arial" w:hAnsi="Arial" w:cs="Arial"/>
          <w:color w:val="000000" w:themeColor="text1"/>
          <w:sz w:val="24"/>
          <w:szCs w:val="24"/>
        </w:rPr>
        <w:t>(a)</w:t>
      </w:r>
      <w:r w:rsidRPr="00BC2DCD">
        <w:rPr>
          <w:rFonts w:ascii="Arial" w:hAnsi="Arial" w:cs="Arial"/>
          <w:color w:val="000000" w:themeColor="text1"/>
          <w:sz w:val="24"/>
          <w:szCs w:val="24"/>
        </w:rPr>
        <w:tab/>
      </w:r>
      <w:r w:rsidR="00BC2DCD" w:rsidRPr="00BC2DCD">
        <w:rPr>
          <w:rFonts w:ascii="Arial" w:hAnsi="Arial" w:cs="Arial"/>
          <w:sz w:val="24"/>
          <w:szCs w:val="24"/>
        </w:rPr>
        <w:t>Initial Study/Mitigated Negative Declaration and Mitigation Monitoring and Reporting Program</w:t>
      </w:r>
      <w:r w:rsidR="00BC2DCD" w:rsidRPr="00BC2DCD">
        <w:rPr>
          <w:rFonts w:ascii="Arial" w:hAnsi="Arial" w:cs="Arial"/>
          <w:color w:val="000000" w:themeColor="text1"/>
          <w:sz w:val="24"/>
          <w:szCs w:val="24"/>
        </w:rPr>
        <w:t xml:space="preserve"> </w:t>
      </w:r>
      <w:r w:rsidRPr="00BC2DCD">
        <w:rPr>
          <w:rFonts w:ascii="Arial" w:hAnsi="Arial" w:cs="Arial"/>
          <w:color w:val="000000" w:themeColor="text1"/>
          <w:sz w:val="24"/>
          <w:szCs w:val="24"/>
        </w:rPr>
        <w:t xml:space="preserve">prepared for the </w:t>
      </w:r>
      <w:r w:rsidR="00957F8D" w:rsidRPr="00BC2DCD">
        <w:rPr>
          <w:rFonts w:ascii="Arial" w:hAnsi="Arial" w:cs="Arial"/>
          <w:color w:val="000000" w:themeColor="text1"/>
          <w:sz w:val="24"/>
          <w:szCs w:val="24"/>
        </w:rPr>
        <w:t>P</w:t>
      </w:r>
      <w:r w:rsidRPr="00BC2DCD">
        <w:rPr>
          <w:rFonts w:ascii="Arial" w:hAnsi="Arial" w:cs="Arial"/>
          <w:color w:val="000000" w:themeColor="text1"/>
          <w:sz w:val="24"/>
          <w:szCs w:val="24"/>
        </w:rPr>
        <w:t xml:space="preserve">roposed Project, attached hereto as Exhibit A; </w:t>
      </w:r>
    </w:p>
    <w:p w14:paraId="59D79673" w14:textId="357BB36D" w:rsidR="00187731" w:rsidRPr="00BC2DCD" w:rsidRDefault="00187731" w:rsidP="00BC2DCD">
      <w:pPr>
        <w:spacing w:after="0" w:line="240" w:lineRule="auto"/>
        <w:ind w:left="1440" w:hanging="720"/>
        <w:jc w:val="both"/>
        <w:rPr>
          <w:rFonts w:ascii="Arial" w:hAnsi="Arial" w:cs="Arial"/>
          <w:color w:val="000000" w:themeColor="text1"/>
          <w:sz w:val="24"/>
          <w:szCs w:val="24"/>
        </w:rPr>
      </w:pPr>
      <w:r w:rsidRPr="00BC2DCD">
        <w:rPr>
          <w:rFonts w:ascii="Arial" w:hAnsi="Arial" w:cs="Arial"/>
          <w:color w:val="000000" w:themeColor="text1"/>
          <w:sz w:val="24"/>
          <w:szCs w:val="24"/>
        </w:rPr>
        <w:t>(b)</w:t>
      </w:r>
      <w:r w:rsidRPr="00BC2DCD">
        <w:rPr>
          <w:rFonts w:ascii="Arial" w:hAnsi="Arial" w:cs="Arial"/>
          <w:color w:val="000000" w:themeColor="text1"/>
          <w:sz w:val="24"/>
          <w:szCs w:val="24"/>
        </w:rPr>
        <w:tab/>
        <w:t>Notice of Intent to Adopt a Mitigated Negative Declaration, attached hereto as Exhibit B;</w:t>
      </w:r>
    </w:p>
    <w:p w14:paraId="3EB3A872" w14:textId="7648B19A" w:rsidR="00187731" w:rsidRPr="00BC2DCD" w:rsidRDefault="00187731" w:rsidP="001C2681">
      <w:pPr>
        <w:spacing w:after="0" w:line="240" w:lineRule="auto"/>
        <w:ind w:left="1440" w:hanging="720"/>
        <w:jc w:val="both"/>
        <w:rPr>
          <w:rFonts w:ascii="Arial" w:hAnsi="Arial" w:cs="Arial"/>
          <w:color w:val="000000" w:themeColor="text1"/>
          <w:sz w:val="24"/>
          <w:szCs w:val="24"/>
        </w:rPr>
      </w:pPr>
      <w:r w:rsidRPr="00BC2DCD">
        <w:rPr>
          <w:rFonts w:ascii="Arial" w:hAnsi="Arial" w:cs="Arial"/>
          <w:color w:val="000000" w:themeColor="text1"/>
          <w:sz w:val="24"/>
          <w:szCs w:val="24"/>
        </w:rPr>
        <w:t>(</w:t>
      </w:r>
      <w:r w:rsidR="00BC2DCD" w:rsidRPr="00BC2DCD">
        <w:rPr>
          <w:rFonts w:ascii="Arial" w:hAnsi="Arial" w:cs="Arial"/>
          <w:color w:val="000000" w:themeColor="text1"/>
          <w:sz w:val="24"/>
          <w:szCs w:val="24"/>
        </w:rPr>
        <w:t>c</w:t>
      </w:r>
      <w:r w:rsidRPr="00BC2DCD">
        <w:rPr>
          <w:rFonts w:ascii="Arial" w:hAnsi="Arial" w:cs="Arial"/>
          <w:color w:val="000000" w:themeColor="text1"/>
          <w:sz w:val="24"/>
          <w:szCs w:val="24"/>
        </w:rPr>
        <w:t>)</w:t>
      </w:r>
      <w:r w:rsidRPr="00BC2DCD">
        <w:rPr>
          <w:rFonts w:ascii="Arial" w:hAnsi="Arial" w:cs="Arial"/>
          <w:color w:val="000000" w:themeColor="text1"/>
          <w:sz w:val="24"/>
          <w:szCs w:val="24"/>
        </w:rPr>
        <w:tab/>
        <w:t>Staff Report prepared for the Planning Commission’s consideration and all documents, records</w:t>
      </w:r>
      <w:r w:rsidR="00AF3B15" w:rsidRPr="00BC2DCD">
        <w:rPr>
          <w:rFonts w:ascii="Arial" w:hAnsi="Arial" w:cs="Arial"/>
          <w:color w:val="000000" w:themeColor="text1"/>
          <w:sz w:val="24"/>
          <w:szCs w:val="24"/>
        </w:rPr>
        <w:t>,</w:t>
      </w:r>
      <w:r w:rsidRPr="00BC2DCD">
        <w:rPr>
          <w:rFonts w:ascii="Arial" w:hAnsi="Arial" w:cs="Arial"/>
          <w:color w:val="000000" w:themeColor="text1"/>
          <w:sz w:val="24"/>
          <w:szCs w:val="24"/>
        </w:rPr>
        <w:t xml:space="preserve"> and references related thereto, and Staff’s presentation at the public hearing; and </w:t>
      </w:r>
    </w:p>
    <w:p w14:paraId="0D52021F" w14:textId="6A0B4A61" w:rsidR="00187731" w:rsidRPr="00BC2DCD" w:rsidRDefault="00187731" w:rsidP="001C2681">
      <w:pPr>
        <w:spacing w:after="240" w:line="240" w:lineRule="auto"/>
        <w:ind w:left="1440" w:hanging="720"/>
        <w:jc w:val="both"/>
        <w:rPr>
          <w:rFonts w:ascii="Arial" w:hAnsi="Arial" w:cs="Arial"/>
          <w:color w:val="000000" w:themeColor="text1"/>
          <w:sz w:val="24"/>
          <w:szCs w:val="24"/>
        </w:rPr>
      </w:pPr>
      <w:r w:rsidRPr="00BC2DCD">
        <w:rPr>
          <w:rFonts w:ascii="Arial" w:hAnsi="Arial" w:cs="Arial"/>
          <w:color w:val="000000" w:themeColor="text1"/>
          <w:sz w:val="24"/>
          <w:szCs w:val="24"/>
        </w:rPr>
        <w:t>(</w:t>
      </w:r>
      <w:r w:rsidR="00BC2DCD" w:rsidRPr="00BC2DCD">
        <w:rPr>
          <w:rFonts w:ascii="Arial" w:hAnsi="Arial" w:cs="Arial"/>
          <w:color w:val="000000" w:themeColor="text1"/>
          <w:sz w:val="24"/>
          <w:szCs w:val="24"/>
        </w:rPr>
        <w:t>d</w:t>
      </w:r>
      <w:r w:rsidRPr="00BC2DCD">
        <w:rPr>
          <w:rFonts w:ascii="Arial" w:hAnsi="Arial" w:cs="Arial"/>
          <w:color w:val="000000" w:themeColor="text1"/>
          <w:sz w:val="24"/>
          <w:szCs w:val="24"/>
        </w:rPr>
        <w:t>)</w:t>
      </w:r>
      <w:r w:rsidRPr="00BC2DCD">
        <w:rPr>
          <w:rFonts w:ascii="Arial" w:hAnsi="Arial" w:cs="Arial"/>
          <w:color w:val="000000" w:themeColor="text1"/>
          <w:sz w:val="24"/>
          <w:szCs w:val="24"/>
        </w:rPr>
        <w:tab/>
        <w:t>Testimony, comments</w:t>
      </w:r>
      <w:r w:rsidR="00AF3B15" w:rsidRPr="00BC2DCD">
        <w:rPr>
          <w:rFonts w:ascii="Arial" w:hAnsi="Arial" w:cs="Arial"/>
          <w:color w:val="000000" w:themeColor="text1"/>
          <w:sz w:val="24"/>
          <w:szCs w:val="24"/>
        </w:rPr>
        <w:t>,</w:t>
      </w:r>
      <w:r w:rsidRPr="00BC2DCD">
        <w:rPr>
          <w:rFonts w:ascii="Arial" w:hAnsi="Arial" w:cs="Arial"/>
          <w:color w:val="000000" w:themeColor="text1"/>
          <w:sz w:val="24"/>
          <w:szCs w:val="24"/>
        </w:rPr>
        <w:t xml:space="preserve"> and correspondence from all persons that were provided at, or prior to, the public hearing. </w:t>
      </w:r>
    </w:p>
    <w:p w14:paraId="1E174348" w14:textId="77777777" w:rsidR="00B316FE" w:rsidRPr="00BC2DCD" w:rsidRDefault="00B316FE" w:rsidP="00B316FE">
      <w:pPr>
        <w:spacing w:after="240" w:line="240" w:lineRule="auto"/>
        <w:ind w:firstLine="720"/>
        <w:rPr>
          <w:rFonts w:ascii="Arial" w:hAnsi="Arial" w:cs="Arial"/>
          <w:sz w:val="24"/>
          <w:szCs w:val="24"/>
        </w:rPr>
      </w:pPr>
      <w:r w:rsidRPr="00BC2DCD">
        <w:rPr>
          <w:rFonts w:ascii="Arial" w:hAnsi="Arial" w:cs="Arial"/>
          <w:b/>
          <w:sz w:val="24"/>
          <w:szCs w:val="24"/>
          <w:u w:val="single"/>
        </w:rPr>
        <w:t>Section 3.</w:t>
      </w:r>
      <w:r w:rsidRPr="00BC2DCD">
        <w:rPr>
          <w:rFonts w:ascii="Arial" w:hAnsi="Arial" w:cs="Arial"/>
          <w:sz w:val="24"/>
          <w:szCs w:val="24"/>
        </w:rPr>
        <w:tab/>
      </w:r>
      <w:r w:rsidRPr="00BC2DCD">
        <w:rPr>
          <w:rFonts w:ascii="Arial" w:hAnsi="Arial" w:cs="Arial"/>
          <w:sz w:val="24"/>
          <w:szCs w:val="24"/>
        </w:rPr>
        <w:tab/>
      </w:r>
      <w:r w:rsidRPr="00BC2DCD">
        <w:rPr>
          <w:rFonts w:ascii="Arial" w:hAnsi="Arial" w:cs="Arial"/>
          <w:b/>
          <w:sz w:val="24"/>
          <w:szCs w:val="24"/>
        </w:rPr>
        <w:t>Findings</w:t>
      </w:r>
      <w:r w:rsidRPr="00BC2DCD">
        <w:rPr>
          <w:rFonts w:ascii="Arial" w:hAnsi="Arial" w:cs="Arial"/>
          <w:sz w:val="24"/>
          <w:szCs w:val="24"/>
        </w:rPr>
        <w:t xml:space="preserve"> </w:t>
      </w:r>
    </w:p>
    <w:p w14:paraId="7D7CF42C" w14:textId="77777777" w:rsidR="00B316FE" w:rsidRPr="00BC2DCD" w:rsidRDefault="00B316FE" w:rsidP="00B316FE">
      <w:pPr>
        <w:spacing w:after="240" w:line="240" w:lineRule="auto"/>
        <w:ind w:firstLine="720"/>
        <w:jc w:val="both"/>
        <w:rPr>
          <w:rFonts w:ascii="Arial" w:hAnsi="Arial" w:cs="Arial"/>
          <w:sz w:val="24"/>
          <w:szCs w:val="24"/>
        </w:rPr>
      </w:pPr>
      <w:r w:rsidRPr="00BC2DCD">
        <w:rPr>
          <w:rFonts w:ascii="Arial" w:hAnsi="Arial" w:cs="Arial"/>
          <w:sz w:val="24"/>
          <w:szCs w:val="24"/>
        </w:rPr>
        <w:t xml:space="preserve">That based on the content of the foregoing Recitals and the Evidence contained in the Administrative Record as set forth above, the Planning Commission makes the following findings: </w:t>
      </w:r>
    </w:p>
    <w:p w14:paraId="3DB04614" w14:textId="62C35CC5" w:rsidR="00B316FE" w:rsidRPr="00BC2DCD" w:rsidRDefault="00B316FE" w:rsidP="00B316FE">
      <w:pPr>
        <w:pStyle w:val="Default"/>
        <w:ind w:left="1440" w:hanging="720"/>
        <w:jc w:val="both"/>
        <w:rPr>
          <w:rFonts w:ascii="Arial" w:hAnsi="Arial" w:cs="Arial"/>
        </w:rPr>
      </w:pPr>
      <w:r w:rsidRPr="00BC2DCD">
        <w:rPr>
          <w:rFonts w:ascii="Arial" w:hAnsi="Arial" w:cs="Arial"/>
        </w:rPr>
        <w:t>(a)</w:t>
      </w:r>
      <w:r w:rsidRPr="00BC2DCD">
        <w:rPr>
          <w:rFonts w:ascii="Arial" w:hAnsi="Arial" w:cs="Arial"/>
        </w:rPr>
        <w:tab/>
        <w:t>That all environmental impacts of the Proposed Project, with</w:t>
      </w:r>
      <w:r w:rsidR="00265355" w:rsidRPr="00BC2DCD">
        <w:rPr>
          <w:rFonts w:ascii="Arial" w:hAnsi="Arial" w:cs="Arial"/>
        </w:rPr>
        <w:t xml:space="preserve"> the</w:t>
      </w:r>
      <w:r w:rsidRPr="00BC2DCD">
        <w:rPr>
          <w:rFonts w:ascii="Arial" w:hAnsi="Arial" w:cs="Arial"/>
        </w:rPr>
        <w:t xml:space="preserve"> mitigation measures</w:t>
      </w:r>
      <w:r w:rsidR="00265355" w:rsidRPr="00BC2DCD">
        <w:rPr>
          <w:rFonts w:ascii="Arial" w:hAnsi="Arial" w:cs="Arial"/>
        </w:rPr>
        <w:t xml:space="preserve"> set forth in the MMRP, have been reduced to </w:t>
      </w:r>
      <w:r w:rsidRPr="00BC2DCD">
        <w:rPr>
          <w:rFonts w:ascii="Arial" w:hAnsi="Arial" w:cs="Arial"/>
        </w:rPr>
        <w:t>level</w:t>
      </w:r>
      <w:r w:rsidR="00265355" w:rsidRPr="00BC2DCD">
        <w:rPr>
          <w:rFonts w:ascii="Arial" w:hAnsi="Arial" w:cs="Arial"/>
        </w:rPr>
        <w:t>s</w:t>
      </w:r>
      <w:r w:rsidRPr="00BC2DCD">
        <w:rPr>
          <w:rFonts w:ascii="Arial" w:hAnsi="Arial" w:cs="Arial"/>
        </w:rPr>
        <w:t xml:space="preserve"> of </w:t>
      </w:r>
      <w:r w:rsidR="00265355" w:rsidRPr="00BC2DCD">
        <w:rPr>
          <w:rFonts w:ascii="Arial" w:hAnsi="Arial" w:cs="Arial"/>
        </w:rPr>
        <w:t>in</w:t>
      </w:r>
      <w:r w:rsidRPr="00BC2DCD">
        <w:rPr>
          <w:rFonts w:ascii="Arial" w:hAnsi="Arial" w:cs="Arial"/>
        </w:rPr>
        <w:t>significance and there is no substantial evidence supp</w:t>
      </w:r>
      <w:r w:rsidR="00F71A89" w:rsidRPr="00BC2DCD">
        <w:rPr>
          <w:rFonts w:ascii="Arial" w:hAnsi="Arial" w:cs="Arial"/>
        </w:rPr>
        <w:t xml:space="preserve">orting a fair argument that the </w:t>
      </w:r>
      <w:r w:rsidRPr="00BC2DCD">
        <w:rPr>
          <w:rFonts w:ascii="Arial" w:hAnsi="Arial" w:cs="Arial"/>
        </w:rPr>
        <w:t xml:space="preserve">Proposed Project will have a significant effect on the </w:t>
      </w:r>
      <w:r w:rsidRPr="00BC2DCD">
        <w:rPr>
          <w:rFonts w:ascii="Arial" w:hAnsi="Arial" w:cs="Arial"/>
        </w:rPr>
        <w:lastRenderedPageBreak/>
        <w:t>environment</w:t>
      </w:r>
      <w:r w:rsidR="00265355" w:rsidRPr="00BC2DCD">
        <w:rPr>
          <w:rFonts w:ascii="Arial" w:hAnsi="Arial" w:cs="Arial"/>
        </w:rPr>
        <w:t xml:space="preserve"> that would otherwise require the preparation and certification of an Environmental Impact Report</w:t>
      </w:r>
      <w:r w:rsidRPr="00BC2DCD">
        <w:rPr>
          <w:rFonts w:ascii="Arial" w:hAnsi="Arial" w:cs="Arial"/>
        </w:rPr>
        <w:t xml:space="preserve">; </w:t>
      </w:r>
    </w:p>
    <w:p w14:paraId="2E7D3E1D" w14:textId="0BD49F44" w:rsidR="00B316FE" w:rsidRPr="00BC2DCD" w:rsidRDefault="00B316FE" w:rsidP="00B316FE">
      <w:pPr>
        <w:pStyle w:val="Default"/>
        <w:ind w:left="1440" w:hanging="720"/>
        <w:jc w:val="both"/>
        <w:rPr>
          <w:rFonts w:ascii="Arial" w:hAnsi="Arial" w:cs="Arial"/>
          <w:color w:val="000000" w:themeColor="text1"/>
        </w:rPr>
      </w:pPr>
      <w:r w:rsidRPr="00BC2DCD">
        <w:rPr>
          <w:rFonts w:ascii="Arial" w:hAnsi="Arial" w:cs="Arial"/>
        </w:rPr>
        <w:t>(b)</w:t>
      </w:r>
      <w:r w:rsidRPr="00BC2DCD">
        <w:rPr>
          <w:rFonts w:ascii="Arial" w:hAnsi="Arial" w:cs="Arial"/>
        </w:rPr>
        <w:tab/>
        <w:t xml:space="preserve">That the </w:t>
      </w:r>
      <w:r w:rsidRPr="00BC2DCD">
        <w:rPr>
          <w:rFonts w:ascii="Arial" w:eastAsia="Times New Roman" w:hAnsi="Arial" w:cs="Arial"/>
        </w:rPr>
        <w:t>Mitigated Negative Declaration and Mitigation Monitoring and Reporting Program</w:t>
      </w:r>
      <w:r w:rsidRPr="00BC2DCD">
        <w:rPr>
          <w:rFonts w:ascii="Arial" w:hAnsi="Arial" w:cs="Arial"/>
        </w:rPr>
        <w:t xml:space="preserve"> have been completed in compliance with CEQA </w:t>
      </w:r>
      <w:r w:rsidR="00265355" w:rsidRPr="00BC2DCD">
        <w:rPr>
          <w:rFonts w:ascii="Arial" w:hAnsi="Arial" w:cs="Arial"/>
        </w:rPr>
        <w:t xml:space="preserve">and the CEQA Guidelines </w:t>
      </w:r>
      <w:r w:rsidRPr="00BC2DCD">
        <w:rPr>
          <w:rFonts w:ascii="Arial" w:hAnsi="Arial" w:cs="Arial"/>
        </w:rPr>
        <w:t xml:space="preserve">and are consistent with the </w:t>
      </w:r>
      <w:r w:rsidRPr="00BC2DCD">
        <w:rPr>
          <w:rFonts w:ascii="Arial" w:hAnsi="Arial" w:cs="Arial"/>
          <w:color w:val="000000" w:themeColor="text1"/>
        </w:rPr>
        <w:t xml:space="preserve">City’s Rules and Procedures for the Implementation of the California Environmental Quality Act; </w:t>
      </w:r>
    </w:p>
    <w:p w14:paraId="15C4B801" w14:textId="4598CC64" w:rsidR="00B316FE" w:rsidRPr="00BC2DCD" w:rsidRDefault="00B316FE" w:rsidP="00B316FE">
      <w:pPr>
        <w:pStyle w:val="Default"/>
        <w:ind w:left="1440" w:hanging="720"/>
        <w:jc w:val="both"/>
        <w:rPr>
          <w:rFonts w:ascii="Arial" w:hAnsi="Arial" w:cs="Arial"/>
        </w:rPr>
      </w:pPr>
      <w:r w:rsidRPr="00BC2DCD">
        <w:rPr>
          <w:rFonts w:ascii="Arial" w:hAnsi="Arial" w:cs="Arial"/>
          <w:color w:val="000000" w:themeColor="text1"/>
        </w:rPr>
        <w:t>(c)</w:t>
      </w:r>
      <w:r w:rsidRPr="00BC2DCD">
        <w:rPr>
          <w:rFonts w:ascii="Arial" w:hAnsi="Arial" w:cs="Arial"/>
          <w:color w:val="000000" w:themeColor="text1"/>
        </w:rPr>
        <w:tab/>
        <w:t>That t</w:t>
      </w:r>
      <w:r w:rsidRPr="00BC2DCD">
        <w:rPr>
          <w:rFonts w:ascii="Arial" w:hAnsi="Arial" w:cs="Arial"/>
        </w:rPr>
        <w:t xml:space="preserve">he </w:t>
      </w:r>
      <w:r w:rsidRPr="00BC2DCD">
        <w:rPr>
          <w:rFonts w:ascii="Arial" w:eastAsia="Times New Roman" w:hAnsi="Arial" w:cs="Arial"/>
        </w:rPr>
        <w:t>Mitigated Negative Declaration and Mitigation Monitoring and Reporting Program</w:t>
      </w:r>
      <w:r w:rsidRPr="00BC2DCD">
        <w:rPr>
          <w:rFonts w:ascii="Arial" w:hAnsi="Arial" w:cs="Arial"/>
        </w:rPr>
        <w:t xml:space="preserve"> represent the independent judgment and analysis of the </w:t>
      </w:r>
      <w:r w:rsidR="00265355" w:rsidRPr="00BC2DCD">
        <w:rPr>
          <w:rFonts w:ascii="Arial" w:hAnsi="Arial" w:cs="Arial"/>
        </w:rPr>
        <w:t xml:space="preserve">Planning Commission and the </w:t>
      </w:r>
      <w:r w:rsidRPr="00BC2DCD">
        <w:rPr>
          <w:rFonts w:ascii="Arial" w:hAnsi="Arial" w:cs="Arial"/>
        </w:rPr>
        <w:t>City as the lead agency for the Proposed Project; and</w:t>
      </w:r>
    </w:p>
    <w:p w14:paraId="36D3AD32" w14:textId="77777777" w:rsidR="00B316FE" w:rsidRPr="00BC2DCD" w:rsidRDefault="00B316FE" w:rsidP="00B316FE">
      <w:pPr>
        <w:pStyle w:val="Default"/>
        <w:spacing w:after="200"/>
        <w:ind w:left="1440" w:hanging="720"/>
        <w:jc w:val="both"/>
        <w:rPr>
          <w:rFonts w:ascii="Arial" w:hAnsi="Arial" w:cs="Arial"/>
        </w:rPr>
      </w:pPr>
      <w:r w:rsidRPr="00BC2DCD">
        <w:rPr>
          <w:rFonts w:ascii="Arial" w:hAnsi="Arial" w:cs="Arial"/>
        </w:rPr>
        <w:t>(d)</w:t>
      </w:r>
      <w:r w:rsidRPr="00BC2DCD">
        <w:rPr>
          <w:rFonts w:ascii="Arial" w:hAnsi="Arial" w:cs="Arial"/>
        </w:rPr>
        <w:tab/>
        <w:t xml:space="preserve">That the </w:t>
      </w:r>
      <w:r w:rsidRPr="00BC2DCD">
        <w:rPr>
          <w:rFonts w:ascii="Arial" w:eastAsia="Times New Roman" w:hAnsi="Arial" w:cs="Arial"/>
        </w:rPr>
        <w:t>Mitigated Negative Declaration and Mitigation Monitoring and Reporting Program</w:t>
      </w:r>
      <w:r w:rsidRPr="00BC2DCD">
        <w:rPr>
          <w:rFonts w:ascii="Arial" w:hAnsi="Arial" w:cs="Arial"/>
        </w:rPr>
        <w:t xml:space="preserve"> are adequate to serve as the required CEQA environmental documentation for the Proposed Project.</w:t>
      </w:r>
    </w:p>
    <w:p w14:paraId="2C7EB659" w14:textId="77777777" w:rsidR="00187731" w:rsidRPr="00BC2DCD" w:rsidRDefault="00187731" w:rsidP="005D105A">
      <w:pPr>
        <w:spacing w:after="240" w:line="240" w:lineRule="auto"/>
        <w:ind w:left="1440" w:hanging="720"/>
        <w:jc w:val="both"/>
        <w:rPr>
          <w:rFonts w:ascii="Arial" w:hAnsi="Arial" w:cs="Arial"/>
          <w:b/>
          <w:color w:val="000000" w:themeColor="text1"/>
          <w:sz w:val="24"/>
          <w:szCs w:val="24"/>
        </w:rPr>
      </w:pPr>
      <w:r w:rsidRPr="00BC2DCD">
        <w:rPr>
          <w:rFonts w:ascii="Arial" w:hAnsi="Arial" w:cs="Arial"/>
          <w:b/>
          <w:color w:val="000000" w:themeColor="text1"/>
          <w:sz w:val="24"/>
          <w:szCs w:val="24"/>
          <w:u w:val="single"/>
        </w:rPr>
        <w:t>Section 4.</w:t>
      </w:r>
      <w:r w:rsidRPr="00BC2DCD">
        <w:rPr>
          <w:rFonts w:ascii="Arial" w:hAnsi="Arial" w:cs="Arial"/>
          <w:b/>
          <w:color w:val="000000" w:themeColor="text1"/>
          <w:sz w:val="24"/>
          <w:szCs w:val="24"/>
        </w:rPr>
        <w:t xml:space="preserve"> </w:t>
      </w:r>
      <w:r w:rsidRPr="00BC2DCD">
        <w:rPr>
          <w:rFonts w:ascii="Arial" w:hAnsi="Arial" w:cs="Arial"/>
          <w:b/>
          <w:color w:val="000000" w:themeColor="text1"/>
          <w:sz w:val="24"/>
          <w:szCs w:val="24"/>
        </w:rPr>
        <w:tab/>
      </w:r>
      <w:r w:rsidRPr="00BC2DCD">
        <w:rPr>
          <w:rFonts w:ascii="Arial" w:hAnsi="Arial" w:cs="Arial"/>
          <w:b/>
          <w:color w:val="000000" w:themeColor="text1"/>
          <w:sz w:val="24"/>
          <w:szCs w:val="24"/>
        </w:rPr>
        <w:tab/>
        <w:t>Adoption</w:t>
      </w:r>
    </w:p>
    <w:p w14:paraId="69706953" w14:textId="64051463" w:rsidR="00B316FE" w:rsidRPr="00BC2DCD" w:rsidRDefault="00B316FE" w:rsidP="00B316FE">
      <w:pPr>
        <w:spacing w:after="240" w:line="240" w:lineRule="auto"/>
        <w:ind w:firstLine="720"/>
        <w:jc w:val="both"/>
        <w:rPr>
          <w:rFonts w:ascii="Arial" w:hAnsi="Arial" w:cs="Arial"/>
          <w:sz w:val="24"/>
          <w:szCs w:val="24"/>
        </w:rPr>
      </w:pPr>
      <w:r w:rsidRPr="00BC2DCD">
        <w:rPr>
          <w:rFonts w:ascii="Arial" w:hAnsi="Arial" w:cs="Arial"/>
          <w:sz w:val="24"/>
          <w:szCs w:val="24"/>
        </w:rPr>
        <w:t xml:space="preserve">That based on the foregoing Recitals, Evidence contained in the Administrative Record and Findings, as set forth herein, the Planning Commission </w:t>
      </w:r>
      <w:r w:rsidR="00265355" w:rsidRPr="00BC2DCD">
        <w:rPr>
          <w:rFonts w:ascii="Arial" w:hAnsi="Arial" w:cs="Arial"/>
          <w:sz w:val="24"/>
          <w:szCs w:val="24"/>
        </w:rPr>
        <w:t xml:space="preserve">hereby adopts </w:t>
      </w:r>
      <w:r w:rsidRPr="00BC2DCD">
        <w:rPr>
          <w:rFonts w:ascii="Arial" w:hAnsi="Arial" w:cs="Arial"/>
          <w:sz w:val="24"/>
          <w:szCs w:val="24"/>
        </w:rPr>
        <w:t xml:space="preserve">the </w:t>
      </w:r>
      <w:r w:rsidR="00BC2DCD" w:rsidRPr="00BC2DCD">
        <w:rPr>
          <w:rFonts w:ascii="Arial" w:hAnsi="Arial" w:cs="Arial"/>
          <w:sz w:val="24"/>
          <w:szCs w:val="24"/>
        </w:rPr>
        <w:t xml:space="preserve">Initial Study/Mitigated Negative Declaration and Mitigation Monitoring and Reporting Program </w:t>
      </w:r>
      <w:r w:rsidRPr="00BC2DCD">
        <w:rPr>
          <w:rFonts w:ascii="Arial" w:hAnsi="Arial" w:cs="Arial"/>
          <w:sz w:val="24"/>
          <w:szCs w:val="24"/>
        </w:rPr>
        <w:t xml:space="preserve">attached hereto as Exhibit A. </w:t>
      </w:r>
    </w:p>
    <w:p w14:paraId="7595DFFC" w14:textId="77777777" w:rsidR="00187731" w:rsidRPr="00BC2DCD" w:rsidRDefault="00187731" w:rsidP="002277CD">
      <w:pPr>
        <w:spacing w:after="240" w:line="240" w:lineRule="auto"/>
        <w:ind w:firstLine="720"/>
        <w:rPr>
          <w:rFonts w:ascii="Arial" w:hAnsi="Arial" w:cs="Arial"/>
          <w:b/>
          <w:color w:val="000000" w:themeColor="text1"/>
          <w:sz w:val="24"/>
          <w:szCs w:val="24"/>
        </w:rPr>
      </w:pPr>
      <w:r w:rsidRPr="00BC2DCD">
        <w:rPr>
          <w:rFonts w:ascii="Arial" w:hAnsi="Arial" w:cs="Arial"/>
          <w:b/>
          <w:color w:val="000000" w:themeColor="text1"/>
          <w:sz w:val="24"/>
          <w:szCs w:val="24"/>
          <w:u w:val="single"/>
        </w:rPr>
        <w:t>Section 5.</w:t>
      </w:r>
      <w:r w:rsidRPr="00BC2DCD">
        <w:rPr>
          <w:rFonts w:ascii="Arial" w:hAnsi="Arial" w:cs="Arial"/>
          <w:b/>
          <w:color w:val="000000" w:themeColor="text1"/>
          <w:sz w:val="24"/>
          <w:szCs w:val="24"/>
        </w:rPr>
        <w:tab/>
      </w:r>
      <w:r w:rsidRPr="00BC2DCD">
        <w:rPr>
          <w:rFonts w:ascii="Arial" w:hAnsi="Arial" w:cs="Arial"/>
          <w:b/>
          <w:color w:val="000000" w:themeColor="text1"/>
          <w:sz w:val="24"/>
          <w:szCs w:val="24"/>
        </w:rPr>
        <w:tab/>
        <w:t>Repeal of Conflicting Provisions</w:t>
      </w:r>
    </w:p>
    <w:p w14:paraId="603A35B8" w14:textId="0E41DD25" w:rsidR="00187731" w:rsidRPr="00BC2DCD" w:rsidRDefault="00187731" w:rsidP="002277CD">
      <w:pPr>
        <w:spacing w:after="240" w:line="240" w:lineRule="auto"/>
        <w:ind w:firstLine="720"/>
        <w:jc w:val="both"/>
        <w:rPr>
          <w:rFonts w:ascii="Arial" w:hAnsi="Arial" w:cs="Arial"/>
          <w:color w:val="000000" w:themeColor="text1"/>
          <w:sz w:val="24"/>
          <w:szCs w:val="24"/>
        </w:rPr>
      </w:pPr>
      <w:r w:rsidRPr="00BC2DCD">
        <w:rPr>
          <w:rFonts w:ascii="Arial" w:hAnsi="Arial" w:cs="Arial"/>
          <w:color w:val="000000" w:themeColor="text1"/>
          <w:sz w:val="24"/>
          <w:szCs w:val="24"/>
        </w:rPr>
        <w:t>That all the provisions as heretofore adopted by the Planning Commission that are in conflict with the provisions of this Resolution are hereby repealed.</w:t>
      </w:r>
    </w:p>
    <w:p w14:paraId="0B11BFFB" w14:textId="77777777" w:rsidR="00187731" w:rsidRPr="00BC2DCD" w:rsidRDefault="00187731" w:rsidP="002277CD">
      <w:pPr>
        <w:spacing w:after="240" w:line="240" w:lineRule="auto"/>
        <w:ind w:firstLine="720"/>
        <w:jc w:val="both"/>
        <w:rPr>
          <w:rFonts w:ascii="Arial" w:hAnsi="Arial" w:cs="Arial"/>
          <w:b/>
          <w:color w:val="000000" w:themeColor="text1"/>
          <w:sz w:val="24"/>
          <w:szCs w:val="24"/>
        </w:rPr>
      </w:pPr>
      <w:r w:rsidRPr="00BC2DCD">
        <w:rPr>
          <w:rFonts w:ascii="Arial" w:hAnsi="Arial" w:cs="Arial"/>
          <w:b/>
          <w:color w:val="000000" w:themeColor="text1"/>
          <w:sz w:val="24"/>
          <w:szCs w:val="24"/>
          <w:u w:val="single"/>
        </w:rPr>
        <w:t>Section 6.</w:t>
      </w:r>
      <w:r w:rsidRPr="00BC2DCD">
        <w:rPr>
          <w:rFonts w:ascii="Arial" w:hAnsi="Arial" w:cs="Arial"/>
          <w:b/>
          <w:color w:val="000000" w:themeColor="text1"/>
          <w:sz w:val="24"/>
          <w:szCs w:val="24"/>
        </w:rPr>
        <w:tab/>
      </w:r>
      <w:r w:rsidRPr="00BC2DCD">
        <w:rPr>
          <w:rFonts w:ascii="Arial" w:hAnsi="Arial" w:cs="Arial"/>
          <w:b/>
          <w:color w:val="000000" w:themeColor="text1"/>
          <w:sz w:val="24"/>
          <w:szCs w:val="24"/>
        </w:rPr>
        <w:tab/>
        <w:t>Severability</w:t>
      </w:r>
    </w:p>
    <w:p w14:paraId="42CBAEB6" w14:textId="6C1344BC" w:rsidR="00187731" w:rsidRPr="00BC2DCD" w:rsidRDefault="00187731" w:rsidP="002277CD">
      <w:pPr>
        <w:spacing w:after="240" w:line="240" w:lineRule="auto"/>
        <w:ind w:firstLine="720"/>
        <w:jc w:val="both"/>
        <w:rPr>
          <w:rFonts w:ascii="Arial" w:hAnsi="Arial" w:cs="Arial"/>
          <w:color w:val="000000" w:themeColor="text1"/>
          <w:sz w:val="24"/>
          <w:szCs w:val="24"/>
        </w:rPr>
      </w:pPr>
      <w:r w:rsidRPr="00BC2DCD">
        <w:rPr>
          <w:rFonts w:ascii="Arial" w:hAnsi="Arial" w:cs="Arial"/>
          <w:color w:val="000000" w:themeColor="text1"/>
          <w:sz w:val="24"/>
          <w:szCs w:val="24"/>
        </w:rPr>
        <w:t>That the Planning Commission declares that, should any provision, section, paragraph, sentence</w:t>
      </w:r>
      <w:r w:rsidR="003317B0" w:rsidRPr="00BC2DCD">
        <w:rPr>
          <w:rFonts w:ascii="Arial" w:hAnsi="Arial" w:cs="Arial"/>
          <w:color w:val="000000" w:themeColor="text1"/>
          <w:sz w:val="24"/>
          <w:szCs w:val="24"/>
        </w:rPr>
        <w:t>,</w:t>
      </w:r>
      <w:r w:rsidRPr="00BC2DCD">
        <w:rPr>
          <w:rFonts w:ascii="Arial" w:hAnsi="Arial" w:cs="Arial"/>
          <w:color w:val="000000" w:themeColor="text1"/>
          <w:sz w:val="24"/>
          <w:szCs w:val="24"/>
        </w:rPr>
        <w:t xml:space="preserve"> or word of this Resolution be rendered or declared invalid by any final court action in a court of competent jurisdiction or by reason of any preemptive legislation, the remaining provisions, sections, paragraphs, sentences or words of this Resolution as hereby adopted shall remain in full force and effect.</w:t>
      </w:r>
    </w:p>
    <w:p w14:paraId="0E78E3EF" w14:textId="77777777" w:rsidR="00187731" w:rsidRPr="00BC2DCD" w:rsidRDefault="00187731" w:rsidP="002277CD">
      <w:pPr>
        <w:spacing w:after="240" w:line="240" w:lineRule="auto"/>
        <w:ind w:firstLine="720"/>
        <w:jc w:val="both"/>
        <w:rPr>
          <w:rFonts w:ascii="Arial" w:hAnsi="Arial" w:cs="Arial"/>
          <w:b/>
          <w:color w:val="000000" w:themeColor="text1"/>
          <w:sz w:val="24"/>
          <w:szCs w:val="24"/>
        </w:rPr>
      </w:pPr>
      <w:r w:rsidRPr="00BC2DCD">
        <w:rPr>
          <w:rFonts w:ascii="Arial" w:hAnsi="Arial" w:cs="Arial"/>
          <w:b/>
          <w:color w:val="000000" w:themeColor="text1"/>
          <w:sz w:val="24"/>
          <w:szCs w:val="24"/>
          <w:u w:val="single"/>
        </w:rPr>
        <w:t>Section 7.</w:t>
      </w:r>
      <w:r w:rsidRPr="00BC2DCD">
        <w:rPr>
          <w:rFonts w:ascii="Arial" w:hAnsi="Arial" w:cs="Arial"/>
          <w:b/>
          <w:color w:val="000000" w:themeColor="text1"/>
          <w:sz w:val="24"/>
          <w:szCs w:val="24"/>
        </w:rPr>
        <w:t xml:space="preserve"> </w:t>
      </w:r>
      <w:r w:rsidRPr="00BC2DCD">
        <w:rPr>
          <w:rFonts w:ascii="Arial" w:hAnsi="Arial" w:cs="Arial"/>
          <w:b/>
          <w:color w:val="000000" w:themeColor="text1"/>
          <w:sz w:val="24"/>
          <w:szCs w:val="24"/>
        </w:rPr>
        <w:tab/>
      </w:r>
      <w:r w:rsidRPr="00BC2DCD">
        <w:rPr>
          <w:rFonts w:ascii="Arial" w:hAnsi="Arial" w:cs="Arial"/>
          <w:b/>
          <w:color w:val="000000" w:themeColor="text1"/>
          <w:sz w:val="24"/>
          <w:szCs w:val="24"/>
        </w:rPr>
        <w:tab/>
        <w:t xml:space="preserve">Effective Date </w:t>
      </w:r>
    </w:p>
    <w:p w14:paraId="27A3B83A" w14:textId="77777777" w:rsidR="00187731" w:rsidRPr="00BC2DCD" w:rsidRDefault="00187731" w:rsidP="002277CD">
      <w:pPr>
        <w:spacing w:after="240" w:line="240" w:lineRule="auto"/>
        <w:rPr>
          <w:rFonts w:ascii="Arial" w:hAnsi="Arial" w:cs="Arial"/>
          <w:color w:val="000000" w:themeColor="text1"/>
          <w:sz w:val="24"/>
          <w:szCs w:val="24"/>
        </w:rPr>
      </w:pPr>
      <w:r w:rsidRPr="00BC2DCD">
        <w:rPr>
          <w:rFonts w:ascii="Arial" w:hAnsi="Arial" w:cs="Arial"/>
          <w:color w:val="000000" w:themeColor="text1"/>
          <w:sz w:val="24"/>
          <w:szCs w:val="24"/>
        </w:rPr>
        <w:t>That this Resolution shall take effect immediately upon the date of adoption.</w:t>
      </w:r>
    </w:p>
    <w:p w14:paraId="66AC66D0" w14:textId="77777777" w:rsidR="00187731" w:rsidRPr="00BC2DCD" w:rsidRDefault="00187731" w:rsidP="002277CD">
      <w:pPr>
        <w:spacing w:after="240" w:line="240" w:lineRule="auto"/>
        <w:ind w:firstLine="720"/>
        <w:rPr>
          <w:rFonts w:ascii="Arial" w:hAnsi="Arial" w:cs="Arial"/>
          <w:b/>
          <w:color w:val="000000" w:themeColor="text1"/>
          <w:sz w:val="24"/>
          <w:szCs w:val="24"/>
        </w:rPr>
      </w:pPr>
      <w:r w:rsidRPr="00BC2DCD">
        <w:rPr>
          <w:rFonts w:ascii="Arial" w:hAnsi="Arial" w:cs="Arial"/>
          <w:b/>
          <w:color w:val="000000" w:themeColor="text1"/>
          <w:sz w:val="24"/>
          <w:szCs w:val="24"/>
          <w:u w:val="single"/>
        </w:rPr>
        <w:t>Section 8.</w:t>
      </w:r>
      <w:r w:rsidRPr="00BC2DCD">
        <w:rPr>
          <w:rFonts w:ascii="Arial" w:hAnsi="Arial" w:cs="Arial"/>
          <w:b/>
          <w:color w:val="000000" w:themeColor="text1"/>
          <w:sz w:val="24"/>
          <w:szCs w:val="24"/>
        </w:rPr>
        <w:t xml:space="preserve"> </w:t>
      </w:r>
      <w:r w:rsidRPr="00BC2DCD">
        <w:rPr>
          <w:rFonts w:ascii="Arial" w:hAnsi="Arial" w:cs="Arial"/>
          <w:b/>
          <w:color w:val="000000" w:themeColor="text1"/>
          <w:sz w:val="24"/>
          <w:szCs w:val="24"/>
        </w:rPr>
        <w:tab/>
      </w:r>
      <w:r w:rsidRPr="00BC2DCD">
        <w:rPr>
          <w:rFonts w:ascii="Arial" w:hAnsi="Arial" w:cs="Arial"/>
          <w:b/>
          <w:color w:val="000000" w:themeColor="text1"/>
          <w:sz w:val="24"/>
          <w:szCs w:val="24"/>
        </w:rPr>
        <w:tab/>
        <w:t>Certification</w:t>
      </w:r>
    </w:p>
    <w:p w14:paraId="0311B61E" w14:textId="2F4648A4" w:rsidR="00BC2DCD" w:rsidRDefault="00187731" w:rsidP="002277CD">
      <w:pPr>
        <w:spacing w:after="240" w:line="240" w:lineRule="auto"/>
        <w:ind w:firstLine="720"/>
        <w:jc w:val="both"/>
        <w:rPr>
          <w:rFonts w:ascii="Arial" w:hAnsi="Arial" w:cs="Arial"/>
          <w:color w:val="000000" w:themeColor="text1"/>
          <w:sz w:val="24"/>
          <w:szCs w:val="24"/>
        </w:rPr>
      </w:pPr>
      <w:r w:rsidRPr="00BC2DCD">
        <w:rPr>
          <w:rFonts w:ascii="Arial" w:hAnsi="Arial" w:cs="Arial"/>
          <w:color w:val="000000" w:themeColor="text1"/>
          <w:sz w:val="24"/>
          <w:szCs w:val="24"/>
        </w:rPr>
        <w:t xml:space="preserve">That the Secretary of the Planning Commission shall certify to the passage of this Resolution. </w:t>
      </w:r>
    </w:p>
    <w:p w14:paraId="365D81C9" w14:textId="5086534D" w:rsidR="00BC2DCD" w:rsidRDefault="00C23AB3" w:rsidP="00C23AB3">
      <w:pPr>
        <w:jc w:val="center"/>
        <w:rPr>
          <w:rFonts w:ascii="Arial" w:hAnsi="Arial" w:cs="Arial"/>
          <w:color w:val="000000" w:themeColor="text1"/>
          <w:sz w:val="24"/>
          <w:szCs w:val="24"/>
        </w:rPr>
      </w:pPr>
      <w:r>
        <w:rPr>
          <w:rFonts w:ascii="Arial" w:hAnsi="Arial" w:cs="Arial"/>
          <w:color w:val="000000" w:themeColor="text1"/>
          <w:sz w:val="24"/>
          <w:szCs w:val="24"/>
        </w:rPr>
        <w:t>[REMAINDER OF PAGE INTENTIONALLY LEFT BLANK]</w:t>
      </w:r>
      <w:r w:rsidR="00BC2DCD">
        <w:rPr>
          <w:rFonts w:ascii="Arial" w:hAnsi="Arial" w:cs="Arial"/>
          <w:color w:val="000000" w:themeColor="text1"/>
          <w:sz w:val="24"/>
          <w:szCs w:val="24"/>
        </w:rPr>
        <w:br w:type="page"/>
      </w:r>
    </w:p>
    <w:p w14:paraId="2E3E234E" w14:textId="3EA6FF73" w:rsidR="00B316FE" w:rsidRPr="00BC2DCD" w:rsidRDefault="00B316FE" w:rsidP="00B316FE">
      <w:pPr>
        <w:autoSpaceDE w:val="0"/>
        <w:autoSpaceDN w:val="0"/>
        <w:adjustRightInd w:val="0"/>
        <w:spacing w:after="360" w:line="240" w:lineRule="auto"/>
        <w:ind w:firstLine="720"/>
        <w:jc w:val="both"/>
        <w:rPr>
          <w:rFonts w:ascii="Arial" w:eastAsia="Times New Roman" w:hAnsi="Arial" w:cs="Arial"/>
          <w:b/>
          <w:sz w:val="24"/>
          <w:szCs w:val="24"/>
        </w:rPr>
      </w:pPr>
      <w:r w:rsidRPr="00BC2DCD">
        <w:rPr>
          <w:rFonts w:ascii="Arial" w:eastAsia="Times New Roman" w:hAnsi="Arial" w:cs="Arial"/>
          <w:b/>
          <w:bCs/>
          <w:sz w:val="24"/>
          <w:szCs w:val="24"/>
        </w:rPr>
        <w:lastRenderedPageBreak/>
        <w:t xml:space="preserve">PASSED AND ADOPTED THIS </w:t>
      </w:r>
      <w:r w:rsidR="00AC7D37" w:rsidRPr="00BC2DCD">
        <w:rPr>
          <w:rFonts w:ascii="Arial" w:eastAsia="Times New Roman" w:hAnsi="Arial" w:cs="Arial"/>
          <w:b/>
          <w:bCs/>
          <w:sz w:val="24"/>
          <w:szCs w:val="24"/>
        </w:rPr>
        <w:t>2</w:t>
      </w:r>
      <w:r w:rsidR="000F1C74">
        <w:rPr>
          <w:rFonts w:ascii="Arial" w:eastAsia="Times New Roman" w:hAnsi="Arial" w:cs="Arial"/>
          <w:b/>
          <w:bCs/>
          <w:sz w:val="24"/>
          <w:szCs w:val="24"/>
        </w:rPr>
        <w:t>2</w:t>
      </w:r>
      <w:r w:rsidR="000F1C74">
        <w:rPr>
          <w:rFonts w:ascii="Arial" w:eastAsia="Times New Roman" w:hAnsi="Arial" w:cs="Arial"/>
          <w:b/>
          <w:bCs/>
          <w:sz w:val="24"/>
          <w:szCs w:val="24"/>
          <w:vertAlign w:val="superscript"/>
        </w:rPr>
        <w:t>nd</w:t>
      </w:r>
      <w:r w:rsidRPr="00BC2DCD">
        <w:rPr>
          <w:rFonts w:ascii="Arial" w:eastAsia="Times New Roman" w:hAnsi="Arial" w:cs="Arial"/>
          <w:b/>
          <w:bCs/>
          <w:sz w:val="24"/>
          <w:szCs w:val="24"/>
        </w:rPr>
        <w:t xml:space="preserve"> </w:t>
      </w:r>
      <w:r w:rsidR="00AC7D37" w:rsidRPr="00BC2DCD">
        <w:rPr>
          <w:rFonts w:ascii="Arial" w:eastAsia="Times New Roman" w:hAnsi="Arial" w:cs="Arial"/>
          <w:b/>
          <w:sz w:val="24"/>
          <w:szCs w:val="24"/>
        </w:rPr>
        <w:t>DAY</w:t>
      </w:r>
      <w:r w:rsidRPr="00BC2DCD">
        <w:rPr>
          <w:rFonts w:ascii="Arial" w:eastAsia="Times New Roman" w:hAnsi="Arial" w:cs="Arial"/>
          <w:b/>
          <w:sz w:val="24"/>
          <w:szCs w:val="24"/>
        </w:rPr>
        <w:t xml:space="preserve"> </w:t>
      </w:r>
      <w:r w:rsidR="00AC7D37" w:rsidRPr="00BC2DCD">
        <w:rPr>
          <w:rFonts w:ascii="Arial" w:eastAsia="Times New Roman" w:hAnsi="Arial" w:cs="Arial"/>
          <w:b/>
          <w:sz w:val="24"/>
          <w:szCs w:val="24"/>
        </w:rPr>
        <w:t>OF</w:t>
      </w:r>
      <w:r w:rsidRPr="00BC2DCD">
        <w:rPr>
          <w:rFonts w:ascii="Arial" w:eastAsia="Times New Roman" w:hAnsi="Arial" w:cs="Arial"/>
          <w:b/>
          <w:sz w:val="24"/>
          <w:szCs w:val="24"/>
        </w:rPr>
        <w:t xml:space="preserve"> </w:t>
      </w:r>
      <w:proofErr w:type="gramStart"/>
      <w:r w:rsidR="000F1C74">
        <w:rPr>
          <w:rFonts w:ascii="Arial" w:eastAsia="Times New Roman" w:hAnsi="Arial" w:cs="Arial"/>
          <w:b/>
          <w:sz w:val="24"/>
          <w:szCs w:val="24"/>
        </w:rPr>
        <w:t>JUNE</w:t>
      </w:r>
      <w:r w:rsidRPr="00BC2DCD">
        <w:rPr>
          <w:rFonts w:ascii="Arial" w:eastAsia="Times New Roman" w:hAnsi="Arial" w:cs="Arial"/>
          <w:b/>
          <w:sz w:val="24"/>
          <w:szCs w:val="24"/>
        </w:rPr>
        <w:t>,</w:t>
      </w:r>
      <w:proofErr w:type="gramEnd"/>
      <w:r w:rsidRPr="00BC2DCD">
        <w:rPr>
          <w:rFonts w:ascii="Arial" w:eastAsia="Times New Roman" w:hAnsi="Arial" w:cs="Arial"/>
          <w:b/>
          <w:sz w:val="24"/>
          <w:szCs w:val="24"/>
        </w:rPr>
        <w:t xml:space="preserve"> 202</w:t>
      </w:r>
      <w:r w:rsidR="00AC7D37" w:rsidRPr="00BC2DCD">
        <w:rPr>
          <w:rFonts w:ascii="Arial" w:eastAsia="Times New Roman" w:hAnsi="Arial" w:cs="Arial"/>
          <w:b/>
          <w:sz w:val="24"/>
          <w:szCs w:val="24"/>
        </w:rPr>
        <w:t>3</w:t>
      </w:r>
      <w:r w:rsidRPr="00BC2DCD">
        <w:rPr>
          <w:rFonts w:ascii="Arial" w:eastAsia="Times New Roman" w:hAnsi="Arial" w:cs="Arial"/>
          <w:b/>
          <w:sz w:val="24"/>
          <w:szCs w:val="24"/>
        </w:rPr>
        <w:t>.</w:t>
      </w:r>
    </w:p>
    <w:p w14:paraId="20DD327E" w14:textId="77777777" w:rsidR="00B316FE" w:rsidRPr="00BC2DCD" w:rsidRDefault="00B316FE" w:rsidP="00B316FE">
      <w:pPr>
        <w:spacing w:after="0" w:line="240" w:lineRule="auto"/>
        <w:ind w:left="4320"/>
        <w:rPr>
          <w:rFonts w:ascii="Arial" w:hAnsi="Arial" w:cs="Arial"/>
          <w:sz w:val="24"/>
          <w:szCs w:val="24"/>
        </w:rPr>
      </w:pPr>
      <w:r w:rsidRPr="00BC2DCD">
        <w:rPr>
          <w:rFonts w:ascii="Arial" w:hAnsi="Arial" w:cs="Arial"/>
          <w:sz w:val="24"/>
          <w:szCs w:val="24"/>
        </w:rPr>
        <w:t>CITY OF MORENO VALLEY</w:t>
      </w:r>
    </w:p>
    <w:p w14:paraId="60E6C65E" w14:textId="77777777" w:rsidR="00B316FE" w:rsidRPr="00BC2DCD" w:rsidRDefault="00B316FE" w:rsidP="00B316FE">
      <w:pPr>
        <w:spacing w:after="360" w:line="240" w:lineRule="auto"/>
        <w:ind w:left="4320"/>
        <w:rPr>
          <w:rFonts w:ascii="Arial" w:hAnsi="Arial" w:cs="Arial"/>
          <w:sz w:val="24"/>
          <w:szCs w:val="24"/>
        </w:rPr>
      </w:pPr>
      <w:r w:rsidRPr="00BC2DCD">
        <w:rPr>
          <w:rFonts w:ascii="Arial" w:hAnsi="Arial" w:cs="Arial"/>
          <w:sz w:val="24"/>
          <w:szCs w:val="24"/>
        </w:rPr>
        <w:t>PLANNING COMMISSION</w:t>
      </w:r>
    </w:p>
    <w:p w14:paraId="1054DFA4" w14:textId="77777777" w:rsidR="00B316FE" w:rsidRPr="00BC2DCD" w:rsidRDefault="00B316FE" w:rsidP="00B316FE">
      <w:pPr>
        <w:spacing w:after="0" w:line="240" w:lineRule="auto"/>
        <w:ind w:left="4320"/>
        <w:rPr>
          <w:rFonts w:ascii="Arial" w:hAnsi="Arial" w:cs="Arial"/>
          <w:sz w:val="24"/>
          <w:szCs w:val="24"/>
        </w:rPr>
      </w:pPr>
      <w:r w:rsidRPr="00BC2DCD">
        <w:rPr>
          <w:rFonts w:ascii="Arial" w:hAnsi="Arial" w:cs="Arial"/>
          <w:sz w:val="24"/>
          <w:szCs w:val="24"/>
        </w:rPr>
        <w:t>_____________________________________</w:t>
      </w:r>
    </w:p>
    <w:p w14:paraId="231441BD" w14:textId="77777777" w:rsidR="00B316FE" w:rsidRPr="00BC2DCD" w:rsidRDefault="00B316FE" w:rsidP="00B316FE">
      <w:pPr>
        <w:spacing w:after="0" w:line="240" w:lineRule="auto"/>
        <w:ind w:left="4320"/>
        <w:rPr>
          <w:rFonts w:ascii="Arial" w:hAnsi="Arial" w:cs="Arial"/>
          <w:sz w:val="24"/>
          <w:szCs w:val="24"/>
        </w:rPr>
      </w:pPr>
      <w:r w:rsidRPr="00BC2DCD">
        <w:rPr>
          <w:rFonts w:ascii="Arial" w:hAnsi="Arial" w:cs="Arial"/>
          <w:sz w:val="24"/>
          <w:szCs w:val="24"/>
        </w:rPr>
        <w:t xml:space="preserve">Alvin DeJohnette, </w:t>
      </w:r>
    </w:p>
    <w:p w14:paraId="5B2ABB1D" w14:textId="77777777" w:rsidR="00B316FE" w:rsidRPr="00BC2DCD" w:rsidRDefault="00B316FE" w:rsidP="00B316FE">
      <w:pPr>
        <w:spacing w:after="360" w:line="240" w:lineRule="auto"/>
        <w:ind w:left="4320"/>
        <w:rPr>
          <w:rFonts w:ascii="Arial" w:hAnsi="Arial" w:cs="Arial"/>
          <w:sz w:val="24"/>
          <w:szCs w:val="24"/>
        </w:rPr>
      </w:pPr>
      <w:r w:rsidRPr="00BC2DCD">
        <w:rPr>
          <w:rFonts w:ascii="Arial" w:hAnsi="Arial" w:cs="Arial"/>
          <w:sz w:val="24"/>
          <w:szCs w:val="24"/>
        </w:rPr>
        <w:t>Chairperson</w:t>
      </w:r>
    </w:p>
    <w:p w14:paraId="11591E01" w14:textId="11791F89" w:rsidR="00B316FE" w:rsidRPr="00BC2DCD" w:rsidRDefault="00B316FE" w:rsidP="00B316FE">
      <w:pPr>
        <w:spacing w:after="0" w:line="240" w:lineRule="auto"/>
        <w:rPr>
          <w:rFonts w:ascii="Arial" w:hAnsi="Arial" w:cs="Arial"/>
          <w:sz w:val="24"/>
          <w:szCs w:val="24"/>
        </w:rPr>
      </w:pPr>
      <w:r w:rsidRPr="00BC2DCD">
        <w:rPr>
          <w:rFonts w:ascii="Arial" w:hAnsi="Arial" w:cs="Arial"/>
          <w:sz w:val="24"/>
          <w:szCs w:val="24"/>
        </w:rPr>
        <w:t>ATTEST:</w:t>
      </w:r>
    </w:p>
    <w:p w14:paraId="22E0D75E" w14:textId="77777777" w:rsidR="00B316FE" w:rsidRPr="00BC2DCD" w:rsidRDefault="00B316FE" w:rsidP="00B316FE">
      <w:pPr>
        <w:spacing w:after="0" w:line="240" w:lineRule="auto"/>
        <w:rPr>
          <w:rFonts w:ascii="Arial" w:hAnsi="Arial" w:cs="Arial"/>
          <w:sz w:val="24"/>
          <w:szCs w:val="24"/>
        </w:rPr>
      </w:pPr>
    </w:p>
    <w:p w14:paraId="26B3042C" w14:textId="77777777" w:rsidR="00B316FE" w:rsidRPr="00BC2DCD" w:rsidRDefault="00B316FE" w:rsidP="00B316FE">
      <w:pPr>
        <w:spacing w:after="0" w:line="240" w:lineRule="auto"/>
        <w:rPr>
          <w:rFonts w:ascii="Arial" w:hAnsi="Arial" w:cs="Arial"/>
          <w:sz w:val="24"/>
          <w:szCs w:val="24"/>
        </w:rPr>
      </w:pPr>
    </w:p>
    <w:p w14:paraId="3CB3C95A" w14:textId="77777777" w:rsidR="00B316FE" w:rsidRPr="00BC2DCD" w:rsidRDefault="00B316FE" w:rsidP="00B316FE">
      <w:pPr>
        <w:spacing w:after="0" w:line="240" w:lineRule="auto"/>
        <w:rPr>
          <w:rFonts w:ascii="Arial" w:hAnsi="Arial" w:cs="Arial"/>
          <w:sz w:val="24"/>
          <w:szCs w:val="24"/>
        </w:rPr>
      </w:pPr>
      <w:r w:rsidRPr="00BC2DCD">
        <w:rPr>
          <w:rFonts w:ascii="Arial" w:hAnsi="Arial" w:cs="Arial"/>
          <w:sz w:val="24"/>
          <w:szCs w:val="24"/>
        </w:rPr>
        <w:t>_____________________________________________</w:t>
      </w:r>
    </w:p>
    <w:p w14:paraId="58405278" w14:textId="77777777" w:rsidR="00B316FE" w:rsidRPr="00BC2DCD" w:rsidRDefault="00B316FE" w:rsidP="00B316FE">
      <w:pPr>
        <w:spacing w:after="0" w:line="240" w:lineRule="auto"/>
        <w:rPr>
          <w:rFonts w:ascii="Arial" w:hAnsi="Arial" w:cs="Arial"/>
          <w:sz w:val="24"/>
          <w:szCs w:val="24"/>
        </w:rPr>
      </w:pPr>
      <w:r w:rsidRPr="00BC2DCD">
        <w:rPr>
          <w:rFonts w:ascii="Arial" w:hAnsi="Arial" w:cs="Arial"/>
          <w:sz w:val="24"/>
          <w:szCs w:val="24"/>
        </w:rPr>
        <w:t>Sean Kelleher,</w:t>
      </w:r>
    </w:p>
    <w:p w14:paraId="36A89817" w14:textId="7E8F3732" w:rsidR="00B316FE" w:rsidRPr="00BC2DCD" w:rsidRDefault="00BC2DCD" w:rsidP="00B316FE">
      <w:pPr>
        <w:spacing w:after="0" w:line="240" w:lineRule="auto"/>
        <w:rPr>
          <w:rFonts w:ascii="Arial" w:hAnsi="Arial" w:cs="Arial"/>
          <w:sz w:val="24"/>
          <w:szCs w:val="24"/>
        </w:rPr>
      </w:pPr>
      <w:r w:rsidRPr="00BC2DCD">
        <w:rPr>
          <w:rFonts w:ascii="Arial" w:hAnsi="Arial" w:cs="Arial"/>
          <w:sz w:val="24"/>
          <w:szCs w:val="24"/>
        </w:rPr>
        <w:t>Acting Community Development Director</w:t>
      </w:r>
    </w:p>
    <w:p w14:paraId="7CDF83AB" w14:textId="77777777" w:rsidR="00B316FE" w:rsidRPr="00BC2DCD" w:rsidRDefault="00B316FE" w:rsidP="00B316FE">
      <w:pPr>
        <w:spacing w:after="0" w:line="240" w:lineRule="auto"/>
        <w:rPr>
          <w:rFonts w:ascii="Arial" w:hAnsi="Arial" w:cs="Arial"/>
          <w:sz w:val="24"/>
          <w:szCs w:val="24"/>
        </w:rPr>
      </w:pPr>
    </w:p>
    <w:p w14:paraId="25CB24BE" w14:textId="77777777" w:rsidR="00B316FE" w:rsidRPr="00BC2DCD" w:rsidRDefault="00B316FE" w:rsidP="00B316FE">
      <w:pPr>
        <w:spacing w:after="0" w:line="240" w:lineRule="auto"/>
        <w:rPr>
          <w:rFonts w:ascii="Arial" w:hAnsi="Arial" w:cs="Arial"/>
          <w:sz w:val="24"/>
          <w:szCs w:val="24"/>
        </w:rPr>
      </w:pPr>
      <w:r w:rsidRPr="00BC2DCD">
        <w:rPr>
          <w:rFonts w:ascii="Arial" w:hAnsi="Arial" w:cs="Arial"/>
          <w:sz w:val="24"/>
          <w:szCs w:val="24"/>
        </w:rPr>
        <w:t>APPROVED AS TO FORM:</w:t>
      </w:r>
    </w:p>
    <w:p w14:paraId="7D4D5CF8" w14:textId="77777777" w:rsidR="00B316FE" w:rsidRPr="00BC2DCD" w:rsidRDefault="00B316FE" w:rsidP="00B316FE">
      <w:pPr>
        <w:spacing w:after="0" w:line="240" w:lineRule="auto"/>
        <w:rPr>
          <w:rFonts w:ascii="Arial" w:hAnsi="Arial" w:cs="Arial"/>
          <w:sz w:val="24"/>
          <w:szCs w:val="24"/>
        </w:rPr>
      </w:pPr>
    </w:p>
    <w:p w14:paraId="1BF48F08" w14:textId="77777777" w:rsidR="00B316FE" w:rsidRPr="00BC2DCD" w:rsidRDefault="00B316FE" w:rsidP="00B316FE">
      <w:pPr>
        <w:spacing w:after="0" w:line="240" w:lineRule="auto"/>
        <w:rPr>
          <w:rFonts w:ascii="Arial" w:hAnsi="Arial" w:cs="Arial"/>
          <w:sz w:val="24"/>
          <w:szCs w:val="24"/>
        </w:rPr>
      </w:pPr>
    </w:p>
    <w:p w14:paraId="101FDFFB" w14:textId="77777777" w:rsidR="00B316FE" w:rsidRPr="00BC2DCD" w:rsidRDefault="00B316FE" w:rsidP="00B316FE">
      <w:pPr>
        <w:spacing w:after="0" w:line="240" w:lineRule="auto"/>
        <w:rPr>
          <w:rFonts w:ascii="Arial" w:hAnsi="Arial" w:cs="Arial"/>
          <w:sz w:val="24"/>
          <w:szCs w:val="24"/>
        </w:rPr>
      </w:pPr>
      <w:r w:rsidRPr="00BC2DCD">
        <w:rPr>
          <w:rFonts w:ascii="Arial" w:hAnsi="Arial" w:cs="Arial"/>
          <w:sz w:val="24"/>
          <w:szCs w:val="24"/>
        </w:rPr>
        <w:t>_____________________________________________</w:t>
      </w:r>
    </w:p>
    <w:p w14:paraId="31E04AE5" w14:textId="77777777" w:rsidR="00B316FE" w:rsidRPr="00BC2DCD" w:rsidRDefault="00B316FE" w:rsidP="00B316FE">
      <w:pPr>
        <w:spacing w:after="0" w:line="240" w:lineRule="auto"/>
        <w:rPr>
          <w:rFonts w:ascii="Arial" w:hAnsi="Arial" w:cs="Arial"/>
          <w:sz w:val="24"/>
          <w:szCs w:val="24"/>
        </w:rPr>
      </w:pPr>
      <w:r w:rsidRPr="00BC2DCD">
        <w:rPr>
          <w:rFonts w:ascii="Arial" w:hAnsi="Arial" w:cs="Arial"/>
          <w:sz w:val="24"/>
          <w:szCs w:val="24"/>
        </w:rPr>
        <w:t>Steven B. Quintanilla,</w:t>
      </w:r>
    </w:p>
    <w:p w14:paraId="04A5FB34" w14:textId="77777777" w:rsidR="00B316FE" w:rsidRPr="00BC2DCD" w:rsidRDefault="00B316FE" w:rsidP="00B316FE">
      <w:pPr>
        <w:spacing w:after="0" w:line="240" w:lineRule="auto"/>
        <w:rPr>
          <w:rFonts w:ascii="Arial" w:hAnsi="Arial" w:cs="Arial"/>
          <w:sz w:val="24"/>
          <w:szCs w:val="24"/>
        </w:rPr>
      </w:pPr>
      <w:r w:rsidRPr="00BC2DCD">
        <w:rPr>
          <w:rFonts w:ascii="Arial" w:hAnsi="Arial" w:cs="Arial"/>
          <w:sz w:val="24"/>
          <w:szCs w:val="24"/>
        </w:rPr>
        <w:t>Interim City Attorney</w:t>
      </w:r>
    </w:p>
    <w:p w14:paraId="6EA29C5B" w14:textId="77777777" w:rsidR="00B316FE" w:rsidRPr="00BC2DCD" w:rsidRDefault="00B316FE" w:rsidP="00B316FE">
      <w:pPr>
        <w:spacing w:after="0" w:line="240" w:lineRule="auto"/>
        <w:rPr>
          <w:rFonts w:ascii="Arial" w:hAnsi="Arial" w:cs="Arial"/>
          <w:sz w:val="24"/>
          <w:szCs w:val="24"/>
        </w:rPr>
      </w:pPr>
    </w:p>
    <w:p w14:paraId="6F553E2D" w14:textId="77777777" w:rsidR="00B316FE" w:rsidRPr="00BC2DCD" w:rsidRDefault="00B316FE" w:rsidP="00B316FE">
      <w:pPr>
        <w:spacing w:after="0" w:line="240" w:lineRule="auto"/>
        <w:rPr>
          <w:rFonts w:ascii="Arial" w:hAnsi="Arial" w:cs="Arial"/>
          <w:sz w:val="24"/>
          <w:szCs w:val="24"/>
        </w:rPr>
      </w:pPr>
    </w:p>
    <w:p w14:paraId="343F2C93" w14:textId="77777777" w:rsidR="00B316FE" w:rsidRPr="00BC2DCD" w:rsidRDefault="00B316FE" w:rsidP="00B316FE">
      <w:pPr>
        <w:spacing w:after="0" w:line="240" w:lineRule="auto"/>
        <w:rPr>
          <w:rFonts w:ascii="Arial" w:hAnsi="Arial" w:cs="Arial"/>
          <w:sz w:val="24"/>
          <w:szCs w:val="24"/>
        </w:rPr>
      </w:pPr>
      <w:r w:rsidRPr="00BC2DCD">
        <w:rPr>
          <w:rFonts w:ascii="Arial" w:hAnsi="Arial" w:cs="Arial"/>
          <w:sz w:val="24"/>
          <w:szCs w:val="24"/>
        </w:rPr>
        <w:t xml:space="preserve">Exhibits: </w:t>
      </w:r>
    </w:p>
    <w:p w14:paraId="769DD05A" w14:textId="65ECAD1C" w:rsidR="00B316FE" w:rsidRPr="00BC2DCD" w:rsidRDefault="00B316FE" w:rsidP="002C1AFB">
      <w:pPr>
        <w:spacing w:after="0" w:line="240" w:lineRule="auto"/>
        <w:ind w:left="1440" w:hanging="1440"/>
        <w:rPr>
          <w:rFonts w:ascii="Arial" w:hAnsi="Arial" w:cs="Arial"/>
          <w:sz w:val="24"/>
          <w:szCs w:val="24"/>
        </w:rPr>
      </w:pPr>
      <w:r w:rsidRPr="00BC2DCD">
        <w:rPr>
          <w:rFonts w:ascii="Arial" w:hAnsi="Arial" w:cs="Arial"/>
          <w:sz w:val="24"/>
          <w:szCs w:val="24"/>
        </w:rPr>
        <w:t xml:space="preserve">Exhibit A:   </w:t>
      </w:r>
      <w:r w:rsidRPr="00BC2DCD">
        <w:rPr>
          <w:rFonts w:ascii="Arial" w:hAnsi="Arial" w:cs="Arial"/>
          <w:sz w:val="24"/>
          <w:szCs w:val="24"/>
        </w:rPr>
        <w:tab/>
        <w:t>Initial Study/</w:t>
      </w:r>
      <w:r w:rsidR="00265355" w:rsidRPr="00BC2DCD">
        <w:rPr>
          <w:rFonts w:ascii="Arial" w:hAnsi="Arial" w:cs="Arial"/>
          <w:sz w:val="24"/>
          <w:szCs w:val="24"/>
        </w:rPr>
        <w:t xml:space="preserve">Mitigated </w:t>
      </w:r>
      <w:r w:rsidRPr="00BC2DCD">
        <w:rPr>
          <w:rFonts w:ascii="Arial" w:hAnsi="Arial" w:cs="Arial"/>
          <w:sz w:val="24"/>
          <w:szCs w:val="24"/>
        </w:rPr>
        <w:t>Negative Declaration</w:t>
      </w:r>
      <w:r w:rsidR="002C1AFB" w:rsidRPr="00BC2DCD">
        <w:rPr>
          <w:rFonts w:ascii="Arial" w:hAnsi="Arial" w:cs="Arial"/>
          <w:sz w:val="24"/>
          <w:szCs w:val="24"/>
        </w:rPr>
        <w:t xml:space="preserve"> and Mitigation Monitoring and Reporting Program</w:t>
      </w:r>
    </w:p>
    <w:p w14:paraId="1F4EFB71" w14:textId="77777777" w:rsidR="00B316FE" w:rsidRPr="00BC2DCD" w:rsidRDefault="00B316FE" w:rsidP="00B316FE">
      <w:pPr>
        <w:spacing w:after="0" w:line="240" w:lineRule="auto"/>
        <w:rPr>
          <w:rFonts w:ascii="Arial" w:hAnsi="Arial" w:cs="Arial"/>
          <w:sz w:val="24"/>
          <w:szCs w:val="24"/>
        </w:rPr>
      </w:pPr>
      <w:r w:rsidRPr="00BC2DCD">
        <w:rPr>
          <w:rFonts w:ascii="Arial" w:hAnsi="Arial" w:cs="Arial"/>
          <w:sz w:val="24"/>
          <w:szCs w:val="24"/>
        </w:rPr>
        <w:t xml:space="preserve">Exhibit B: </w:t>
      </w:r>
      <w:r w:rsidRPr="00BC2DCD">
        <w:rPr>
          <w:rFonts w:ascii="Arial" w:hAnsi="Arial" w:cs="Arial"/>
          <w:sz w:val="24"/>
          <w:szCs w:val="24"/>
        </w:rPr>
        <w:tab/>
        <w:t>Notice of Intent to Adopt a Mitigated Negative Declaration</w:t>
      </w:r>
    </w:p>
    <w:p w14:paraId="06F4DAAE" w14:textId="77777777" w:rsidR="00B316FE" w:rsidRDefault="00B316FE" w:rsidP="00B316FE">
      <w:pPr>
        <w:spacing w:after="0" w:line="240" w:lineRule="auto"/>
        <w:rPr>
          <w:rFonts w:ascii="Arial" w:hAnsi="Arial" w:cs="Arial"/>
        </w:rPr>
        <w:sectPr w:rsidR="00B316FE" w:rsidSect="00C23AB3">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pPr>
    </w:p>
    <w:p w14:paraId="7A7600A0" w14:textId="77777777" w:rsidR="00B316FE" w:rsidRPr="00BC2DCD" w:rsidRDefault="00B316FE" w:rsidP="00B316FE">
      <w:pPr>
        <w:spacing w:after="0" w:line="240" w:lineRule="auto"/>
        <w:jc w:val="center"/>
        <w:rPr>
          <w:rFonts w:ascii="Arial" w:hAnsi="Arial" w:cs="Arial"/>
          <w:b/>
          <w:sz w:val="24"/>
          <w:szCs w:val="24"/>
          <w:u w:val="single"/>
        </w:rPr>
      </w:pPr>
      <w:r w:rsidRPr="00BC2DCD">
        <w:rPr>
          <w:rFonts w:ascii="Arial" w:hAnsi="Arial" w:cs="Arial"/>
          <w:b/>
          <w:sz w:val="24"/>
          <w:szCs w:val="24"/>
          <w:u w:val="single"/>
        </w:rPr>
        <w:lastRenderedPageBreak/>
        <w:t>Exhibit A</w:t>
      </w:r>
    </w:p>
    <w:p w14:paraId="1C02FBE7" w14:textId="77777777" w:rsidR="00B316FE" w:rsidRPr="00BC2DCD" w:rsidRDefault="00B316FE" w:rsidP="00B316FE">
      <w:pPr>
        <w:spacing w:after="0" w:line="240" w:lineRule="auto"/>
        <w:jc w:val="center"/>
        <w:rPr>
          <w:rFonts w:ascii="Arial" w:hAnsi="Arial" w:cs="Arial"/>
          <w:b/>
          <w:sz w:val="24"/>
          <w:szCs w:val="24"/>
        </w:rPr>
      </w:pPr>
    </w:p>
    <w:p w14:paraId="47A13654" w14:textId="2CA4EF56" w:rsidR="00BC2DCD" w:rsidRPr="00BC2DCD" w:rsidRDefault="00BC2DCD" w:rsidP="00BC2DCD">
      <w:pPr>
        <w:spacing w:after="0" w:line="240" w:lineRule="auto"/>
        <w:jc w:val="center"/>
        <w:rPr>
          <w:rFonts w:ascii="Arial" w:hAnsi="Arial" w:cs="Arial"/>
          <w:b/>
          <w:bCs/>
          <w:sz w:val="24"/>
          <w:szCs w:val="24"/>
        </w:rPr>
      </w:pPr>
      <w:r w:rsidRPr="00BC2DCD">
        <w:rPr>
          <w:rFonts w:ascii="Arial" w:hAnsi="Arial" w:cs="Arial"/>
          <w:b/>
          <w:bCs/>
          <w:sz w:val="24"/>
          <w:szCs w:val="24"/>
        </w:rPr>
        <w:t>INITIAL STUDY/MITIGATED NEGATIVE DECLARATION AND MITIGATION MONITORING AND REPORTING PROGRAM</w:t>
      </w:r>
    </w:p>
    <w:p w14:paraId="39869779" w14:textId="49CFE56C" w:rsidR="00B316FE" w:rsidRPr="00BC2DCD" w:rsidRDefault="00B316FE" w:rsidP="00B316FE">
      <w:pPr>
        <w:spacing w:after="0" w:line="240" w:lineRule="auto"/>
        <w:jc w:val="center"/>
        <w:rPr>
          <w:rFonts w:ascii="Arial" w:hAnsi="Arial" w:cs="Arial"/>
          <w:sz w:val="24"/>
          <w:szCs w:val="24"/>
        </w:rPr>
      </w:pPr>
      <w:r w:rsidRPr="00BC2DCD">
        <w:rPr>
          <w:rFonts w:ascii="Arial" w:hAnsi="Arial" w:cs="Arial"/>
          <w:sz w:val="24"/>
          <w:szCs w:val="24"/>
        </w:rPr>
        <w:br w:type="page"/>
      </w:r>
    </w:p>
    <w:p w14:paraId="7B6DCC87" w14:textId="77777777" w:rsidR="00B316FE" w:rsidRPr="00BC2DCD" w:rsidRDefault="00B316FE" w:rsidP="00B316FE">
      <w:pPr>
        <w:spacing w:after="0" w:line="240" w:lineRule="auto"/>
        <w:jc w:val="center"/>
        <w:rPr>
          <w:rFonts w:ascii="Arial" w:hAnsi="Arial" w:cs="Arial"/>
          <w:b/>
          <w:sz w:val="24"/>
          <w:szCs w:val="24"/>
          <w:u w:val="single"/>
        </w:rPr>
      </w:pPr>
      <w:r w:rsidRPr="00BC2DCD">
        <w:rPr>
          <w:rFonts w:ascii="Arial" w:hAnsi="Arial" w:cs="Arial"/>
          <w:b/>
          <w:sz w:val="24"/>
          <w:szCs w:val="24"/>
          <w:u w:val="single"/>
        </w:rPr>
        <w:lastRenderedPageBreak/>
        <w:t>Exhibit B</w:t>
      </w:r>
    </w:p>
    <w:p w14:paraId="3E4C5380" w14:textId="77777777" w:rsidR="00B316FE" w:rsidRPr="00BC2DCD" w:rsidRDefault="00B316FE" w:rsidP="00B316FE">
      <w:pPr>
        <w:spacing w:after="0" w:line="240" w:lineRule="auto"/>
        <w:jc w:val="center"/>
        <w:rPr>
          <w:rFonts w:ascii="Arial" w:hAnsi="Arial" w:cs="Arial"/>
          <w:b/>
          <w:sz w:val="24"/>
          <w:szCs w:val="24"/>
        </w:rPr>
      </w:pPr>
    </w:p>
    <w:p w14:paraId="6571C1AD" w14:textId="662F3156" w:rsidR="00B316FE" w:rsidRPr="00BC2DCD" w:rsidRDefault="00B316FE" w:rsidP="00BC2DCD">
      <w:pPr>
        <w:spacing w:after="0" w:line="240" w:lineRule="auto"/>
        <w:jc w:val="center"/>
        <w:rPr>
          <w:rFonts w:ascii="Arial" w:hAnsi="Arial" w:cs="Arial"/>
          <w:sz w:val="24"/>
          <w:szCs w:val="24"/>
        </w:rPr>
      </w:pPr>
      <w:r w:rsidRPr="00BC2DCD">
        <w:rPr>
          <w:rFonts w:ascii="Arial" w:hAnsi="Arial" w:cs="Arial"/>
          <w:b/>
          <w:sz w:val="24"/>
          <w:szCs w:val="24"/>
        </w:rPr>
        <w:t>NOTICE OF INTENT TO ADOPT A MITIGATED NEGATIVE DECLARATION</w:t>
      </w:r>
    </w:p>
    <w:sectPr w:rsidR="00B316FE" w:rsidRPr="00BC2DCD">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17F2" w14:textId="77777777" w:rsidR="00C934B9" w:rsidRDefault="00C934B9" w:rsidP="00D06C02">
      <w:pPr>
        <w:spacing w:after="0" w:line="240" w:lineRule="auto"/>
      </w:pPr>
      <w:r>
        <w:separator/>
      </w:r>
    </w:p>
  </w:endnote>
  <w:endnote w:type="continuationSeparator" w:id="0">
    <w:p w14:paraId="49D5E2EC" w14:textId="77777777" w:rsidR="00C934B9" w:rsidRDefault="00C934B9" w:rsidP="00D06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BA0C" w14:textId="77777777" w:rsidR="00E847AE" w:rsidRDefault="00E84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303996"/>
      <w:docPartObj>
        <w:docPartGallery w:val="Page Numbers (Bottom of Page)"/>
        <w:docPartUnique/>
      </w:docPartObj>
    </w:sdtPr>
    <w:sdtEndPr>
      <w:rPr>
        <w:rFonts w:ascii="Arial" w:hAnsi="Arial" w:cs="Arial"/>
        <w:noProof/>
        <w:sz w:val="20"/>
        <w:szCs w:val="20"/>
      </w:rPr>
    </w:sdtEndPr>
    <w:sdtContent>
      <w:p w14:paraId="31A9C553" w14:textId="77777777" w:rsidR="00C23AB3" w:rsidRPr="00C23AB3" w:rsidRDefault="00B316FE" w:rsidP="00C23AB3">
        <w:pPr>
          <w:pStyle w:val="Footer"/>
          <w:jc w:val="right"/>
          <w:rPr>
            <w:rFonts w:ascii="Arial" w:hAnsi="Arial" w:cs="Arial"/>
            <w:noProof/>
            <w:sz w:val="20"/>
            <w:szCs w:val="20"/>
          </w:rPr>
        </w:pPr>
        <w:r w:rsidRPr="00C23AB3">
          <w:rPr>
            <w:rFonts w:ascii="Arial" w:hAnsi="Arial" w:cs="Arial"/>
            <w:sz w:val="20"/>
            <w:szCs w:val="20"/>
          </w:rPr>
          <w:fldChar w:fldCharType="begin"/>
        </w:r>
        <w:r w:rsidRPr="00C23AB3">
          <w:rPr>
            <w:rFonts w:ascii="Arial" w:hAnsi="Arial" w:cs="Arial"/>
            <w:sz w:val="20"/>
            <w:szCs w:val="20"/>
          </w:rPr>
          <w:instrText xml:space="preserve"> PAGE   \* MERGEFORMAT </w:instrText>
        </w:r>
        <w:r w:rsidRPr="00C23AB3">
          <w:rPr>
            <w:rFonts w:ascii="Arial" w:hAnsi="Arial" w:cs="Arial"/>
            <w:sz w:val="20"/>
            <w:szCs w:val="20"/>
          </w:rPr>
          <w:fldChar w:fldCharType="separate"/>
        </w:r>
        <w:r w:rsidR="00F71A89" w:rsidRPr="00C23AB3">
          <w:rPr>
            <w:rFonts w:ascii="Arial" w:hAnsi="Arial" w:cs="Arial"/>
            <w:noProof/>
            <w:sz w:val="20"/>
            <w:szCs w:val="20"/>
          </w:rPr>
          <w:t>4</w:t>
        </w:r>
        <w:r w:rsidRPr="00C23AB3">
          <w:rPr>
            <w:rFonts w:ascii="Arial" w:hAnsi="Arial" w:cs="Arial"/>
            <w:noProof/>
            <w:sz w:val="20"/>
            <w:szCs w:val="20"/>
          </w:rPr>
          <w:fldChar w:fldCharType="end"/>
        </w:r>
      </w:p>
      <w:p w14:paraId="0E3E7896" w14:textId="4570E14D" w:rsidR="00B316FE" w:rsidRPr="00C23AB3" w:rsidRDefault="00C23AB3" w:rsidP="00C23AB3">
        <w:pPr>
          <w:pStyle w:val="Footer"/>
          <w:jc w:val="right"/>
          <w:rPr>
            <w:rFonts w:ascii="Arial" w:hAnsi="Arial" w:cs="Arial"/>
            <w:sz w:val="20"/>
            <w:szCs w:val="20"/>
          </w:rPr>
        </w:pPr>
        <w:r w:rsidRPr="00C23AB3">
          <w:rPr>
            <w:rFonts w:ascii="Arial" w:hAnsi="Arial" w:cs="Arial"/>
            <w:noProof/>
            <w:sz w:val="20"/>
            <w:szCs w:val="20"/>
          </w:rPr>
          <w:t>Resolution No. 2023-27</w:t>
        </w:r>
      </w:p>
    </w:sdtContent>
  </w:sdt>
  <w:p w14:paraId="0DA4C094" w14:textId="6A2E2C8D" w:rsidR="00B316FE" w:rsidRPr="00C23AB3" w:rsidRDefault="00C23AB3" w:rsidP="00C23AB3">
    <w:pPr>
      <w:pStyle w:val="Footer"/>
      <w:jc w:val="right"/>
      <w:rPr>
        <w:rFonts w:ascii="Arial" w:hAnsi="Arial" w:cs="Arial"/>
        <w:sz w:val="20"/>
        <w:szCs w:val="20"/>
      </w:rPr>
    </w:pPr>
    <w:r w:rsidRPr="00C23AB3">
      <w:rPr>
        <w:rFonts w:ascii="Arial" w:hAnsi="Arial" w:cs="Arial"/>
        <w:sz w:val="20"/>
        <w:szCs w:val="20"/>
      </w:rPr>
      <w:t>June 22,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BD9E7" w14:textId="77777777" w:rsidR="00E847AE" w:rsidRDefault="00E847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18DA7" w14:textId="77777777" w:rsidR="00031DAE" w:rsidRDefault="00031DAE">
    <w:pPr>
      <w:pStyle w:val="Footer"/>
      <w:jc w:val="center"/>
    </w:pPr>
  </w:p>
  <w:p w14:paraId="3B33FD8F" w14:textId="77777777" w:rsidR="00031DAE" w:rsidRDefault="00031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E9AB4" w14:textId="77777777" w:rsidR="00C934B9" w:rsidRDefault="00C934B9" w:rsidP="00D06C02">
      <w:pPr>
        <w:spacing w:after="0" w:line="240" w:lineRule="auto"/>
      </w:pPr>
      <w:r>
        <w:separator/>
      </w:r>
    </w:p>
  </w:footnote>
  <w:footnote w:type="continuationSeparator" w:id="0">
    <w:p w14:paraId="787134FC" w14:textId="77777777" w:rsidR="00C934B9" w:rsidRDefault="00C934B9" w:rsidP="00D06C02">
      <w:pPr>
        <w:spacing w:after="0" w:line="240" w:lineRule="auto"/>
      </w:pPr>
      <w:r>
        <w:continuationSeparator/>
      </w:r>
    </w:p>
  </w:footnote>
  <w:footnote w:id="1">
    <w:p w14:paraId="02146F83" w14:textId="77777777" w:rsidR="00D06C02" w:rsidRDefault="00D06C02">
      <w:pPr>
        <w:pStyle w:val="FootnoteText"/>
      </w:pPr>
      <w:r>
        <w:rPr>
          <w:rStyle w:val="FootnoteReference"/>
        </w:rPr>
        <w:footnoteRef/>
      </w:r>
      <w:r>
        <w:t xml:space="preserve"> </w:t>
      </w:r>
      <w:r w:rsidRPr="0005782B">
        <w:rPr>
          <w:rFonts w:ascii="Arial" w:hAnsi="Arial" w:cs="Arial"/>
        </w:rPr>
        <w:t xml:space="preserve">Public Resources Code </w:t>
      </w:r>
      <w:r>
        <w:rPr>
          <w:rFonts w:ascii="Arial" w:hAnsi="Arial" w:cs="Arial"/>
        </w:rPr>
        <w:t>§§</w:t>
      </w:r>
      <w:r w:rsidRPr="0005782B">
        <w:rPr>
          <w:rFonts w:ascii="Arial" w:hAnsi="Arial" w:cs="Arial"/>
        </w:rPr>
        <w:t xml:space="preserve"> 21000-21177</w:t>
      </w:r>
    </w:p>
  </w:footnote>
  <w:footnote w:id="2">
    <w:p w14:paraId="6506A331" w14:textId="77777777" w:rsidR="00D06C02" w:rsidRDefault="00D06C02">
      <w:pPr>
        <w:pStyle w:val="FootnoteText"/>
      </w:pPr>
      <w:r>
        <w:rPr>
          <w:rStyle w:val="FootnoteReference"/>
        </w:rPr>
        <w:footnoteRef/>
      </w:r>
      <w:r>
        <w:t xml:space="preserve"> </w:t>
      </w:r>
      <w:r w:rsidRPr="0005782B">
        <w:rPr>
          <w:rFonts w:ascii="Arial" w:hAnsi="Arial" w:cs="Arial"/>
        </w:rPr>
        <w:t xml:space="preserve">14 California Code of Regulations </w:t>
      </w:r>
      <w:r>
        <w:rPr>
          <w:rFonts w:ascii="Arial" w:hAnsi="Arial" w:cs="Arial"/>
        </w:rPr>
        <w:t>§§</w:t>
      </w:r>
      <w:r w:rsidRPr="0005782B">
        <w:rPr>
          <w:rFonts w:ascii="Arial" w:hAnsi="Arial" w:cs="Arial"/>
        </w:rPr>
        <w:t>15000-15387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EC93A" w14:textId="77777777" w:rsidR="00E847AE" w:rsidRDefault="00E847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6AEC" w14:textId="77777777" w:rsidR="00E847AE" w:rsidRDefault="00E847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2E88" w14:textId="77777777" w:rsidR="00E847AE" w:rsidRDefault="00E84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A55C8"/>
    <w:multiLevelType w:val="hybridMultilevel"/>
    <w:tmpl w:val="8D7C4F62"/>
    <w:lvl w:ilvl="0" w:tplc="4E580A6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B81ACD"/>
    <w:multiLevelType w:val="hybridMultilevel"/>
    <w:tmpl w:val="9D6A8B2E"/>
    <w:lvl w:ilvl="0" w:tplc="CD70C0CC">
      <w:start w:val="1"/>
      <w:numFmt w:val="lowerLetter"/>
      <w:lvlText w:val="(%1)"/>
      <w:lvlJc w:val="left"/>
      <w:pPr>
        <w:ind w:left="1560" w:hanging="720"/>
      </w:pPr>
      <w:rPr>
        <w:rFonts w:ascii="Arial" w:eastAsia="Arial" w:hAnsi="Arial" w:cs="Arial" w:hint="default"/>
        <w:b w:val="0"/>
        <w:bCs w:val="0"/>
        <w:i w:val="0"/>
        <w:iCs w:val="0"/>
        <w:spacing w:val="-1"/>
        <w:w w:val="100"/>
        <w:sz w:val="24"/>
        <w:szCs w:val="24"/>
        <w:lang w:val="en-US" w:eastAsia="en-US" w:bidi="ar-SA"/>
      </w:rPr>
    </w:lvl>
    <w:lvl w:ilvl="1" w:tplc="027456FA">
      <w:numFmt w:val="bullet"/>
      <w:lvlText w:val="•"/>
      <w:lvlJc w:val="left"/>
      <w:pPr>
        <w:ind w:left="2364" w:hanging="720"/>
      </w:pPr>
      <w:rPr>
        <w:rFonts w:hint="default"/>
        <w:lang w:val="en-US" w:eastAsia="en-US" w:bidi="ar-SA"/>
      </w:rPr>
    </w:lvl>
    <w:lvl w:ilvl="2" w:tplc="1988F828">
      <w:numFmt w:val="bullet"/>
      <w:lvlText w:val="•"/>
      <w:lvlJc w:val="left"/>
      <w:pPr>
        <w:ind w:left="3168" w:hanging="720"/>
      </w:pPr>
      <w:rPr>
        <w:rFonts w:hint="default"/>
        <w:lang w:val="en-US" w:eastAsia="en-US" w:bidi="ar-SA"/>
      </w:rPr>
    </w:lvl>
    <w:lvl w:ilvl="3" w:tplc="A63A92EE">
      <w:numFmt w:val="bullet"/>
      <w:lvlText w:val="•"/>
      <w:lvlJc w:val="left"/>
      <w:pPr>
        <w:ind w:left="3972" w:hanging="720"/>
      </w:pPr>
      <w:rPr>
        <w:rFonts w:hint="default"/>
        <w:lang w:val="en-US" w:eastAsia="en-US" w:bidi="ar-SA"/>
      </w:rPr>
    </w:lvl>
    <w:lvl w:ilvl="4" w:tplc="3F203492">
      <w:numFmt w:val="bullet"/>
      <w:lvlText w:val="•"/>
      <w:lvlJc w:val="left"/>
      <w:pPr>
        <w:ind w:left="4776" w:hanging="720"/>
      </w:pPr>
      <w:rPr>
        <w:rFonts w:hint="default"/>
        <w:lang w:val="en-US" w:eastAsia="en-US" w:bidi="ar-SA"/>
      </w:rPr>
    </w:lvl>
    <w:lvl w:ilvl="5" w:tplc="0FBCE6D6">
      <w:numFmt w:val="bullet"/>
      <w:lvlText w:val="•"/>
      <w:lvlJc w:val="left"/>
      <w:pPr>
        <w:ind w:left="5580" w:hanging="720"/>
      </w:pPr>
      <w:rPr>
        <w:rFonts w:hint="default"/>
        <w:lang w:val="en-US" w:eastAsia="en-US" w:bidi="ar-SA"/>
      </w:rPr>
    </w:lvl>
    <w:lvl w:ilvl="6" w:tplc="65721FE0">
      <w:numFmt w:val="bullet"/>
      <w:lvlText w:val="•"/>
      <w:lvlJc w:val="left"/>
      <w:pPr>
        <w:ind w:left="6384" w:hanging="720"/>
      </w:pPr>
      <w:rPr>
        <w:rFonts w:hint="default"/>
        <w:lang w:val="en-US" w:eastAsia="en-US" w:bidi="ar-SA"/>
      </w:rPr>
    </w:lvl>
    <w:lvl w:ilvl="7" w:tplc="2AEE716C">
      <w:numFmt w:val="bullet"/>
      <w:lvlText w:val="•"/>
      <w:lvlJc w:val="left"/>
      <w:pPr>
        <w:ind w:left="7188" w:hanging="720"/>
      </w:pPr>
      <w:rPr>
        <w:rFonts w:hint="default"/>
        <w:lang w:val="en-US" w:eastAsia="en-US" w:bidi="ar-SA"/>
      </w:rPr>
    </w:lvl>
    <w:lvl w:ilvl="8" w:tplc="A672E5C0">
      <w:numFmt w:val="bullet"/>
      <w:lvlText w:val="•"/>
      <w:lvlJc w:val="left"/>
      <w:pPr>
        <w:ind w:left="7992" w:hanging="720"/>
      </w:pPr>
      <w:rPr>
        <w:rFonts w:hint="default"/>
        <w:lang w:val="en-US" w:eastAsia="en-US" w:bidi="ar-SA"/>
      </w:rPr>
    </w:lvl>
  </w:abstractNum>
  <w:num w:numId="1" w16cid:durableId="351955100">
    <w:abstractNumId w:val="0"/>
  </w:num>
  <w:num w:numId="2" w16cid:durableId="629437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731"/>
    <w:rsid w:val="00031DAE"/>
    <w:rsid w:val="00071407"/>
    <w:rsid w:val="000D1B7B"/>
    <w:rsid w:val="000E7F5E"/>
    <w:rsid w:val="000F1C74"/>
    <w:rsid w:val="00133157"/>
    <w:rsid w:val="00144F2F"/>
    <w:rsid w:val="00163D2E"/>
    <w:rsid w:val="0018504C"/>
    <w:rsid w:val="00187731"/>
    <w:rsid w:val="0019661E"/>
    <w:rsid w:val="00197510"/>
    <w:rsid w:val="001B1C7C"/>
    <w:rsid w:val="001C2681"/>
    <w:rsid w:val="001C5BEE"/>
    <w:rsid w:val="001F37BF"/>
    <w:rsid w:val="002061DC"/>
    <w:rsid w:val="002277CD"/>
    <w:rsid w:val="00257BBC"/>
    <w:rsid w:val="00265355"/>
    <w:rsid w:val="002730AD"/>
    <w:rsid w:val="002953B4"/>
    <w:rsid w:val="002C1AFB"/>
    <w:rsid w:val="002C7E52"/>
    <w:rsid w:val="003317B0"/>
    <w:rsid w:val="00374B66"/>
    <w:rsid w:val="00394DE2"/>
    <w:rsid w:val="003C0FB5"/>
    <w:rsid w:val="003C286B"/>
    <w:rsid w:val="003D5A10"/>
    <w:rsid w:val="00422F3D"/>
    <w:rsid w:val="00443B9D"/>
    <w:rsid w:val="00471EEE"/>
    <w:rsid w:val="00474F89"/>
    <w:rsid w:val="00490039"/>
    <w:rsid w:val="005662C9"/>
    <w:rsid w:val="00587D40"/>
    <w:rsid w:val="00593520"/>
    <w:rsid w:val="005B7444"/>
    <w:rsid w:val="005D105A"/>
    <w:rsid w:val="005F0685"/>
    <w:rsid w:val="005F15AB"/>
    <w:rsid w:val="006009CD"/>
    <w:rsid w:val="00624CDF"/>
    <w:rsid w:val="0063318E"/>
    <w:rsid w:val="00667173"/>
    <w:rsid w:val="00684EBA"/>
    <w:rsid w:val="006B1F99"/>
    <w:rsid w:val="006B3E5D"/>
    <w:rsid w:val="006F515B"/>
    <w:rsid w:val="00720AC3"/>
    <w:rsid w:val="00727061"/>
    <w:rsid w:val="00736685"/>
    <w:rsid w:val="007C4443"/>
    <w:rsid w:val="007C69A8"/>
    <w:rsid w:val="007E10B9"/>
    <w:rsid w:val="00821D25"/>
    <w:rsid w:val="00846422"/>
    <w:rsid w:val="0087026E"/>
    <w:rsid w:val="008B64AD"/>
    <w:rsid w:val="008D59DB"/>
    <w:rsid w:val="008E5EC2"/>
    <w:rsid w:val="00954AC0"/>
    <w:rsid w:val="00956227"/>
    <w:rsid w:val="009565C8"/>
    <w:rsid w:val="00957F8D"/>
    <w:rsid w:val="0097147C"/>
    <w:rsid w:val="0098636B"/>
    <w:rsid w:val="00987FA3"/>
    <w:rsid w:val="009905F7"/>
    <w:rsid w:val="009C6D78"/>
    <w:rsid w:val="009D3A40"/>
    <w:rsid w:val="009E17B0"/>
    <w:rsid w:val="00A64B9C"/>
    <w:rsid w:val="00A64D8B"/>
    <w:rsid w:val="00A92C72"/>
    <w:rsid w:val="00AC7D37"/>
    <w:rsid w:val="00AF3B15"/>
    <w:rsid w:val="00B10EBD"/>
    <w:rsid w:val="00B316FE"/>
    <w:rsid w:val="00B430D6"/>
    <w:rsid w:val="00B43D8D"/>
    <w:rsid w:val="00B52A42"/>
    <w:rsid w:val="00B85C59"/>
    <w:rsid w:val="00BC0473"/>
    <w:rsid w:val="00BC2DCD"/>
    <w:rsid w:val="00BF78A5"/>
    <w:rsid w:val="00C021B4"/>
    <w:rsid w:val="00C141C1"/>
    <w:rsid w:val="00C23AB3"/>
    <w:rsid w:val="00C3569D"/>
    <w:rsid w:val="00C37782"/>
    <w:rsid w:val="00C44FD3"/>
    <w:rsid w:val="00C45B17"/>
    <w:rsid w:val="00C55C5D"/>
    <w:rsid w:val="00C8190D"/>
    <w:rsid w:val="00C827FB"/>
    <w:rsid w:val="00C934B9"/>
    <w:rsid w:val="00CA0620"/>
    <w:rsid w:val="00CB0AF0"/>
    <w:rsid w:val="00CC2673"/>
    <w:rsid w:val="00CF08AB"/>
    <w:rsid w:val="00CF43B6"/>
    <w:rsid w:val="00D06C02"/>
    <w:rsid w:val="00D14C8C"/>
    <w:rsid w:val="00D304DE"/>
    <w:rsid w:val="00D77E23"/>
    <w:rsid w:val="00D82692"/>
    <w:rsid w:val="00DB6EFF"/>
    <w:rsid w:val="00DE0FD4"/>
    <w:rsid w:val="00DF30E8"/>
    <w:rsid w:val="00E2224A"/>
    <w:rsid w:val="00E33C24"/>
    <w:rsid w:val="00E518B9"/>
    <w:rsid w:val="00E5272B"/>
    <w:rsid w:val="00E847AE"/>
    <w:rsid w:val="00E94052"/>
    <w:rsid w:val="00EE3865"/>
    <w:rsid w:val="00EF512F"/>
    <w:rsid w:val="00EF67D3"/>
    <w:rsid w:val="00F0557D"/>
    <w:rsid w:val="00F15BCC"/>
    <w:rsid w:val="00F1706F"/>
    <w:rsid w:val="00F231E2"/>
    <w:rsid w:val="00F71A89"/>
    <w:rsid w:val="00FE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E70E"/>
  <w15:chartTrackingRefBased/>
  <w15:docId w15:val="{D6187CF0-8238-4B5E-A42F-00E922A9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06C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6C02"/>
    <w:rPr>
      <w:sz w:val="20"/>
      <w:szCs w:val="20"/>
    </w:rPr>
  </w:style>
  <w:style w:type="character" w:styleId="FootnoteReference">
    <w:name w:val="footnote reference"/>
    <w:basedOn w:val="DefaultParagraphFont"/>
    <w:uiPriority w:val="99"/>
    <w:semiHidden/>
    <w:unhideWhenUsed/>
    <w:rsid w:val="00D06C02"/>
    <w:rPr>
      <w:vertAlign w:val="superscript"/>
    </w:rPr>
  </w:style>
  <w:style w:type="paragraph" w:styleId="Header">
    <w:name w:val="header"/>
    <w:basedOn w:val="Normal"/>
    <w:link w:val="HeaderChar"/>
    <w:uiPriority w:val="99"/>
    <w:unhideWhenUsed/>
    <w:rsid w:val="002C7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E52"/>
  </w:style>
  <w:style w:type="paragraph" w:styleId="Footer">
    <w:name w:val="footer"/>
    <w:basedOn w:val="Normal"/>
    <w:link w:val="FooterChar"/>
    <w:uiPriority w:val="99"/>
    <w:unhideWhenUsed/>
    <w:rsid w:val="002C7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E52"/>
  </w:style>
  <w:style w:type="character" w:styleId="CommentReference">
    <w:name w:val="annotation reference"/>
    <w:basedOn w:val="DefaultParagraphFont"/>
    <w:uiPriority w:val="99"/>
    <w:semiHidden/>
    <w:unhideWhenUsed/>
    <w:rsid w:val="00BC0473"/>
    <w:rPr>
      <w:sz w:val="16"/>
      <w:szCs w:val="16"/>
    </w:rPr>
  </w:style>
  <w:style w:type="paragraph" w:styleId="CommentText">
    <w:name w:val="annotation text"/>
    <w:basedOn w:val="Normal"/>
    <w:link w:val="CommentTextChar"/>
    <w:uiPriority w:val="99"/>
    <w:semiHidden/>
    <w:unhideWhenUsed/>
    <w:rsid w:val="00BC0473"/>
    <w:pPr>
      <w:spacing w:line="240" w:lineRule="auto"/>
    </w:pPr>
    <w:rPr>
      <w:sz w:val="20"/>
      <w:szCs w:val="20"/>
    </w:rPr>
  </w:style>
  <w:style w:type="character" w:customStyle="1" w:styleId="CommentTextChar">
    <w:name w:val="Comment Text Char"/>
    <w:basedOn w:val="DefaultParagraphFont"/>
    <w:link w:val="CommentText"/>
    <w:uiPriority w:val="99"/>
    <w:semiHidden/>
    <w:rsid w:val="00BC0473"/>
    <w:rPr>
      <w:sz w:val="20"/>
      <w:szCs w:val="20"/>
    </w:rPr>
  </w:style>
  <w:style w:type="paragraph" w:styleId="CommentSubject">
    <w:name w:val="annotation subject"/>
    <w:basedOn w:val="CommentText"/>
    <w:next w:val="CommentText"/>
    <w:link w:val="CommentSubjectChar"/>
    <w:uiPriority w:val="99"/>
    <w:semiHidden/>
    <w:unhideWhenUsed/>
    <w:rsid w:val="00BC0473"/>
    <w:rPr>
      <w:b/>
      <w:bCs/>
    </w:rPr>
  </w:style>
  <w:style w:type="character" w:customStyle="1" w:styleId="CommentSubjectChar">
    <w:name w:val="Comment Subject Char"/>
    <w:basedOn w:val="CommentTextChar"/>
    <w:link w:val="CommentSubject"/>
    <w:uiPriority w:val="99"/>
    <w:semiHidden/>
    <w:rsid w:val="00BC0473"/>
    <w:rPr>
      <w:b/>
      <w:bCs/>
      <w:sz w:val="20"/>
      <w:szCs w:val="20"/>
    </w:rPr>
  </w:style>
  <w:style w:type="paragraph" w:customStyle="1" w:styleId="Default">
    <w:name w:val="Default"/>
    <w:rsid w:val="005D105A"/>
    <w:pPr>
      <w:autoSpaceDE w:val="0"/>
      <w:autoSpaceDN w:val="0"/>
      <w:adjustRightInd w:val="0"/>
      <w:spacing w:after="0" w:line="240" w:lineRule="auto"/>
    </w:pPr>
    <w:rPr>
      <w:rFonts w:ascii="Cambria" w:hAnsi="Cambria" w:cs="Cambria"/>
      <w:color w:val="000000"/>
      <w:sz w:val="24"/>
      <w:szCs w:val="24"/>
    </w:rPr>
  </w:style>
  <w:style w:type="paragraph" w:styleId="Revision">
    <w:name w:val="Revision"/>
    <w:hidden/>
    <w:uiPriority w:val="99"/>
    <w:semiHidden/>
    <w:rsid w:val="00D77E23"/>
    <w:pPr>
      <w:spacing w:after="0" w:line="240" w:lineRule="auto"/>
    </w:pPr>
  </w:style>
  <w:style w:type="paragraph" w:styleId="BodyText">
    <w:name w:val="Body Text"/>
    <w:basedOn w:val="Normal"/>
    <w:link w:val="BodyTextChar"/>
    <w:uiPriority w:val="1"/>
    <w:qFormat/>
    <w:rsid w:val="00474F89"/>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474F89"/>
    <w:rPr>
      <w:rFonts w:ascii="Arial" w:eastAsia="Arial" w:hAnsi="Arial" w:cs="Arial"/>
      <w:sz w:val="24"/>
      <w:szCs w:val="24"/>
    </w:rPr>
  </w:style>
  <w:style w:type="paragraph" w:styleId="ListParagraph">
    <w:name w:val="List Paragraph"/>
    <w:basedOn w:val="Normal"/>
    <w:uiPriority w:val="1"/>
    <w:qFormat/>
    <w:rsid w:val="00A64B9C"/>
    <w:pPr>
      <w:widowControl w:val="0"/>
      <w:autoSpaceDE w:val="0"/>
      <w:autoSpaceDN w:val="0"/>
      <w:spacing w:after="0" w:line="240" w:lineRule="auto"/>
      <w:ind w:left="1560" w:hanging="720"/>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4feb9b8-fdb9-4dc7-b78a-37381ee1fa7c">
      <Terms xmlns="http://schemas.microsoft.com/office/infopath/2007/PartnerControls"/>
    </lcf76f155ced4ddcb4097134ff3c332f>
    <TaxCatchAll xmlns="69484bf8-f020-4f2c-9410-d4f5fbaf71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7F51C6BA3F424E953CBCF03E7037A2" ma:contentTypeVersion="13" ma:contentTypeDescription="Create a new document." ma:contentTypeScope="" ma:versionID="2fdd039370fdc50352c67b517743dff9">
  <xsd:schema xmlns:xsd="http://www.w3.org/2001/XMLSchema" xmlns:xs="http://www.w3.org/2001/XMLSchema" xmlns:p="http://schemas.microsoft.com/office/2006/metadata/properties" xmlns:ns2="f4feb9b8-fdb9-4dc7-b78a-37381ee1fa7c" xmlns:ns3="69484bf8-f020-4f2c-9410-d4f5fbaf719b" targetNamespace="http://schemas.microsoft.com/office/2006/metadata/properties" ma:root="true" ma:fieldsID="a90c355cb1282f257e7cde2b8d727314" ns2:_="" ns3:_="">
    <xsd:import namespace="f4feb9b8-fdb9-4dc7-b78a-37381ee1fa7c"/>
    <xsd:import namespace="69484bf8-f020-4f2c-9410-d4f5fbaf719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eb9b8-fdb9-4dc7-b78a-37381ee1f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1a4aba-6786-4650-90b6-cceb11f72bd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484bf8-f020-4f2c-9410-d4f5fbaf719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432db70-9a1c-4a18-99a2-660bce8d589c}" ma:internalName="TaxCatchAll" ma:showField="CatchAllData" ma:web="69484bf8-f020-4f2c-9410-d4f5fbaf719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35AAAF-EA63-4E25-8C15-A5A263EF4BB3}">
  <ds:schemaRefs>
    <ds:schemaRef ds:uri="http://schemas.microsoft.com/sharepoint/v3/contenttype/forms"/>
  </ds:schemaRefs>
</ds:datastoreItem>
</file>

<file path=customXml/itemProps2.xml><?xml version="1.0" encoding="utf-8"?>
<ds:datastoreItem xmlns:ds="http://schemas.openxmlformats.org/officeDocument/2006/customXml" ds:itemID="{B6B9EBD8-AB53-4ED8-B0B0-BDBE592653C7}">
  <ds:schemaRefs>
    <ds:schemaRef ds:uri="http://schemas.microsoft.com/office/2006/metadata/properties"/>
    <ds:schemaRef ds:uri="http://schemas.microsoft.com/office/infopath/2007/PartnerControls"/>
    <ds:schemaRef ds:uri="f4feb9b8-fdb9-4dc7-b78a-37381ee1fa7c"/>
    <ds:schemaRef ds:uri="69484bf8-f020-4f2c-9410-d4f5fbaf719b"/>
  </ds:schemaRefs>
</ds:datastoreItem>
</file>

<file path=customXml/itemProps3.xml><?xml version="1.0" encoding="utf-8"?>
<ds:datastoreItem xmlns:ds="http://schemas.openxmlformats.org/officeDocument/2006/customXml" ds:itemID="{7C6DB78C-7F4C-4FFE-B920-B5CE1B4C8578}">
  <ds:schemaRefs>
    <ds:schemaRef ds:uri="http://schemas.openxmlformats.org/officeDocument/2006/bibliography"/>
  </ds:schemaRefs>
</ds:datastoreItem>
</file>

<file path=customXml/itemProps4.xml><?xml version="1.0" encoding="utf-8"?>
<ds:datastoreItem xmlns:ds="http://schemas.openxmlformats.org/officeDocument/2006/customXml" ds:itemID="{9A3014E5-0C56-4997-AA7B-843E5A2D3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eb9b8-fdb9-4dc7-b78a-37381ee1fa7c"/>
    <ds:schemaRef ds:uri="69484bf8-f020-4f2c-9410-d4f5fbaf7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6</Pages>
  <Words>1078</Words>
  <Characters>6296</Characters>
  <Application>Microsoft Office Word</Application>
  <DocSecurity>0</DocSecurity>
  <Lines>153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Lopez</dc:creator>
  <cp:keywords/>
  <dc:description/>
  <cp:lastModifiedBy>Sean P. Kelleher</cp:lastModifiedBy>
  <cp:revision>15</cp:revision>
  <dcterms:created xsi:type="dcterms:W3CDTF">2023-05-17T17:06:00Z</dcterms:created>
  <dcterms:modified xsi:type="dcterms:W3CDTF">2023-06-15T15:05:00Z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d75c1fcea760d55ac232193cc9050cba3fed52387775e6f579a76d08f4fc6e82</vt:lpwstr>
  </property>
  <property fmtid="{D5CDD505-2E9C-101B-9397-08002B2CF9AE}" pid="3" name="ContentTypeId">
    <vt:lpwstr>0x0101005A7F51C6BA3F424E953CBCF03E7037A2</vt:lpwstr>
  </property>
  <property fmtid="{D5CDD505-2E9C-101B-9397-08002B2CF9AE}" pid="4" name="Order">
    <vt:r8>20046200</vt:r8>
  </property>
  <property fmtid="{D5CDD505-2E9C-101B-9397-08002B2CF9AE}" pid="5" name="MediaServiceImageTags">
    <vt:lpwstr/>
  </property>
</Properties>
</file>